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B78F5" w14:textId="743BCC3A" w:rsidR="007E191A" w:rsidRPr="00485102" w:rsidRDefault="00E82343" w:rsidP="00485102">
      <w:pPr>
        <w:pStyle w:val="Nagwek1"/>
        <w:spacing w:before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Muzeum Okręgowe Ziemi Kaliskiej</w:t>
      </w:r>
      <w:r w:rsidR="003E599D" w:rsidRPr="0048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w</w:t>
      </w:r>
      <w:r w:rsidR="00417E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2020 </w:t>
      </w:r>
      <w:r w:rsidR="003E599D" w:rsidRPr="0048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r.</w:t>
      </w:r>
    </w:p>
    <w:p w14:paraId="20BB07A6" w14:textId="77777777" w:rsidR="00485102" w:rsidRDefault="00485102" w:rsidP="00485102">
      <w:pPr>
        <w:pStyle w:val="Nagwek1"/>
        <w:spacing w:before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BC55425" w14:textId="120BF838" w:rsidR="005D467E" w:rsidRPr="00485102" w:rsidRDefault="005D467E" w:rsidP="00485102">
      <w:pPr>
        <w:pStyle w:val="Nagwek1"/>
        <w:spacing w:before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Chronimy dziedzictwo najstarszego miasta w Polsce</w:t>
      </w:r>
    </w:p>
    <w:p w14:paraId="033E1669" w14:textId="77777777" w:rsidR="0041417C" w:rsidRPr="00485102" w:rsidRDefault="0041417C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F3E3ED" w14:textId="30C173C4" w:rsidR="00485102" w:rsidRDefault="00417E77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Wystawy</w:t>
      </w:r>
    </w:p>
    <w:p w14:paraId="57D64B55" w14:textId="77777777" w:rsidR="0022736C" w:rsidRDefault="0022736C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93EE697" w14:textId="1EAF8DE8" w:rsidR="002C55B5" w:rsidRDefault="002C55B5" w:rsidP="002C55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55B5">
        <w:rPr>
          <w:rFonts w:ascii="Times New Roman" w:hAnsi="Times New Roman"/>
          <w:sz w:val="28"/>
          <w:szCs w:val="28"/>
        </w:rPr>
        <w:t>Wystawa „</w:t>
      </w:r>
      <w:r w:rsidRPr="0022736C">
        <w:rPr>
          <w:rFonts w:ascii="Times New Roman" w:hAnsi="Times New Roman"/>
          <w:b/>
          <w:bCs/>
          <w:sz w:val="28"/>
          <w:szCs w:val="28"/>
        </w:rPr>
        <w:t>Barbarzyńskie tsunami</w:t>
      </w:r>
      <w:r w:rsidR="003149B2">
        <w:rPr>
          <w:rFonts w:ascii="Times New Roman" w:hAnsi="Times New Roman"/>
          <w:sz w:val="28"/>
          <w:szCs w:val="28"/>
        </w:rPr>
        <w:t xml:space="preserve">. </w:t>
      </w:r>
      <w:r w:rsidRPr="003149B2">
        <w:rPr>
          <w:rFonts w:ascii="Times New Roman" w:hAnsi="Times New Roman"/>
          <w:b/>
          <w:sz w:val="28"/>
          <w:szCs w:val="28"/>
        </w:rPr>
        <w:t>Okres Wędrówek Ludów w dorzeczu Odry i Wisły</w:t>
      </w:r>
      <w:r w:rsidR="003149B2">
        <w:rPr>
          <w:rFonts w:ascii="Times New Roman" w:hAnsi="Times New Roman"/>
          <w:sz w:val="28"/>
          <w:szCs w:val="28"/>
        </w:rPr>
        <w:t>”</w:t>
      </w:r>
    </w:p>
    <w:p w14:paraId="299AA99C" w14:textId="77777777" w:rsidR="0022736C" w:rsidRDefault="0022736C" w:rsidP="002C55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85B21B" w14:textId="3FCD0D1F" w:rsidR="002C55B5" w:rsidRDefault="003149B2" w:rsidP="002C55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Czas trwania</w:t>
      </w:r>
      <w:r w:rsidR="002C55B5">
        <w:rPr>
          <w:rFonts w:ascii="Times New Roman" w:hAnsi="Times New Roman"/>
          <w:sz w:val="28"/>
          <w:szCs w:val="28"/>
        </w:rPr>
        <w:t xml:space="preserve"> wystawy: </w:t>
      </w:r>
      <w:r w:rsidR="002C55B5" w:rsidRPr="002C55B5">
        <w:rPr>
          <w:rFonts w:ascii="Times New Roman" w:hAnsi="Times New Roman"/>
          <w:sz w:val="28"/>
          <w:szCs w:val="28"/>
        </w:rPr>
        <w:t>stycz</w:t>
      </w:r>
      <w:r w:rsidR="008B7711">
        <w:rPr>
          <w:rFonts w:ascii="Times New Roman" w:hAnsi="Times New Roman"/>
          <w:sz w:val="28"/>
          <w:szCs w:val="28"/>
        </w:rPr>
        <w:t>eń</w:t>
      </w:r>
      <w:r w:rsidR="002C55B5" w:rsidRPr="002C55B5">
        <w:rPr>
          <w:rFonts w:ascii="Times New Roman" w:hAnsi="Times New Roman"/>
          <w:sz w:val="28"/>
          <w:szCs w:val="28"/>
        </w:rPr>
        <w:t xml:space="preserve">-marzec 2020 r.; Centrum Rysunku i Grafiki im. Tadeusza Kulisiewicza; wystawa </w:t>
      </w:r>
      <w:r w:rsidR="00A143F7">
        <w:rPr>
          <w:rFonts w:ascii="Times New Roman" w:hAnsi="Times New Roman"/>
          <w:sz w:val="28"/>
          <w:szCs w:val="28"/>
        </w:rPr>
        <w:t>opowiadająca</w:t>
      </w:r>
      <w:r w:rsidR="002C55B5" w:rsidRPr="002C55B5">
        <w:rPr>
          <w:rFonts w:ascii="Times New Roman" w:hAnsi="Times New Roman"/>
          <w:sz w:val="28"/>
          <w:szCs w:val="28"/>
        </w:rPr>
        <w:t xml:space="preserve"> o wydarzeniach z dziejów Europy, które wstrząsnęły cywilizacją późnego antyku między schyłkiem IV a początkiem VI stulecia, czyli w okresie wielkiej wędrówki ludów. </w:t>
      </w:r>
      <w:r w:rsidR="00A143F7">
        <w:rPr>
          <w:rFonts w:ascii="Times New Roman" w:hAnsi="Times New Roman"/>
          <w:sz w:val="28"/>
          <w:szCs w:val="28"/>
        </w:rPr>
        <w:t>Wystawa stanowi w</w:t>
      </w:r>
      <w:r w:rsidR="002C55B5" w:rsidRPr="002C55B5">
        <w:rPr>
          <w:rFonts w:ascii="Times New Roman" w:hAnsi="Times New Roman"/>
          <w:sz w:val="28"/>
          <w:szCs w:val="28"/>
        </w:rPr>
        <w:t>ybór najistotniejszych zabytków z dorzecza Odry i Wisły prezentowany na wspólnej wystawie przygotowanej ze zbiorów kilkunastu polskich muzeów, w tym MOZK</w:t>
      </w:r>
      <w:r w:rsidR="006960CA">
        <w:rPr>
          <w:rFonts w:ascii="Times New Roman" w:hAnsi="Times New Roman"/>
          <w:sz w:val="28"/>
          <w:szCs w:val="28"/>
        </w:rPr>
        <w:t xml:space="preserve">; </w:t>
      </w:r>
      <w:r w:rsidR="002C55B5" w:rsidRPr="002C55B5">
        <w:rPr>
          <w:rFonts w:ascii="Times New Roman" w:hAnsi="Times New Roman"/>
          <w:sz w:val="28"/>
          <w:szCs w:val="28"/>
        </w:rPr>
        <w:t>przedmioty pochodzące ze skarbów i grobów zawierających wyposażenie elitarne; organizator: Muzeum Narodowe w Szczecinie i Uniwersytet Warszawski.</w:t>
      </w:r>
    </w:p>
    <w:p w14:paraId="301A0671" w14:textId="7175E355" w:rsidR="0022736C" w:rsidRDefault="0022736C" w:rsidP="002C55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9F1C41" w14:textId="235321B7" w:rsidR="0022736C" w:rsidRDefault="00C36EE2" w:rsidP="002C55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55B5">
        <w:rPr>
          <w:rFonts w:ascii="Times New Roman" w:hAnsi="Times New Roman"/>
          <w:sz w:val="28"/>
          <w:szCs w:val="28"/>
        </w:rPr>
        <w:t>kurator: dr Bartłomiej Rogalski</w:t>
      </w:r>
    </w:p>
    <w:p w14:paraId="47412C8B" w14:textId="2A5699C7" w:rsidR="008B7711" w:rsidRDefault="008B7711" w:rsidP="002C55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F1496B" w14:textId="679A806F" w:rsidR="008B7711" w:rsidRDefault="008B7711" w:rsidP="008B77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711">
        <w:rPr>
          <w:rFonts w:ascii="Times New Roman" w:hAnsi="Times New Roman"/>
          <w:b/>
          <w:bCs/>
          <w:sz w:val="28"/>
          <w:szCs w:val="28"/>
        </w:rPr>
        <w:t>Wystawa „Kaliszanki”</w:t>
      </w:r>
      <w:r w:rsidRPr="008B7711">
        <w:rPr>
          <w:rFonts w:ascii="Times New Roman" w:hAnsi="Times New Roman"/>
          <w:sz w:val="28"/>
          <w:szCs w:val="28"/>
        </w:rPr>
        <w:t xml:space="preserve"> </w:t>
      </w:r>
    </w:p>
    <w:p w14:paraId="18DEFEE6" w14:textId="77777777" w:rsidR="008B7711" w:rsidRDefault="008B7711" w:rsidP="008B77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56337E" w14:textId="05C9809A" w:rsidR="008B7711" w:rsidRDefault="003149B2" w:rsidP="002C55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Czas trwania wystawy:</w:t>
      </w:r>
      <w:r w:rsidR="008B7711">
        <w:rPr>
          <w:rFonts w:ascii="Times New Roman" w:hAnsi="Times New Roman"/>
          <w:sz w:val="28"/>
          <w:szCs w:val="28"/>
        </w:rPr>
        <w:t xml:space="preserve"> maj</w:t>
      </w:r>
      <w:r w:rsidR="008B7711" w:rsidRPr="008B7711">
        <w:rPr>
          <w:rFonts w:ascii="Times New Roman" w:hAnsi="Times New Roman"/>
          <w:sz w:val="28"/>
          <w:szCs w:val="28"/>
        </w:rPr>
        <w:t>-</w:t>
      </w:r>
      <w:r w:rsidR="00575205">
        <w:rPr>
          <w:rFonts w:ascii="Times New Roman" w:hAnsi="Times New Roman"/>
          <w:sz w:val="28"/>
          <w:szCs w:val="28"/>
        </w:rPr>
        <w:t>sierpień</w:t>
      </w:r>
      <w:r w:rsidR="008B7711" w:rsidRPr="008B7711">
        <w:rPr>
          <w:rFonts w:ascii="Times New Roman" w:hAnsi="Times New Roman"/>
          <w:sz w:val="28"/>
          <w:szCs w:val="28"/>
        </w:rPr>
        <w:t xml:space="preserve"> 2020 r.; Centrum Rysunku i Grafiki im. Tadeusza Kulisiewicza;</w:t>
      </w:r>
      <w:r w:rsidR="008B7711">
        <w:rPr>
          <w:rFonts w:ascii="Times New Roman" w:hAnsi="Times New Roman"/>
          <w:sz w:val="28"/>
          <w:szCs w:val="28"/>
        </w:rPr>
        <w:t xml:space="preserve"> </w:t>
      </w:r>
      <w:r w:rsidR="008B7711" w:rsidRPr="008B7711">
        <w:rPr>
          <w:rFonts w:ascii="Times New Roman" w:hAnsi="Times New Roman"/>
          <w:sz w:val="28"/>
          <w:szCs w:val="28"/>
        </w:rPr>
        <w:t>wystawa stanowi</w:t>
      </w:r>
      <w:r w:rsidR="00A143F7">
        <w:rPr>
          <w:rFonts w:ascii="Times New Roman" w:hAnsi="Times New Roman"/>
          <w:sz w:val="28"/>
          <w:szCs w:val="28"/>
        </w:rPr>
        <w:t xml:space="preserve">ąca </w:t>
      </w:r>
      <w:r w:rsidR="008B7711" w:rsidRPr="008B7711">
        <w:rPr>
          <w:rFonts w:ascii="Times New Roman" w:hAnsi="Times New Roman"/>
          <w:sz w:val="28"/>
          <w:szCs w:val="28"/>
        </w:rPr>
        <w:t xml:space="preserve">pokłosie projektu stypendialnego Anny Tabaki ze środków Marszałka Województwa Wielkopolskiego pt. „Wszystko dla pań. Alternatywny przewodnik po Kaliszu”. </w:t>
      </w:r>
      <w:r w:rsidR="00A143F7">
        <w:rPr>
          <w:rFonts w:ascii="Times New Roman" w:hAnsi="Times New Roman"/>
          <w:sz w:val="28"/>
          <w:szCs w:val="28"/>
        </w:rPr>
        <w:t>P</w:t>
      </w:r>
      <w:r w:rsidR="008B7711" w:rsidRPr="008B7711">
        <w:rPr>
          <w:rFonts w:ascii="Times New Roman" w:hAnsi="Times New Roman"/>
          <w:sz w:val="28"/>
          <w:szCs w:val="28"/>
        </w:rPr>
        <w:t>rzedstawi</w:t>
      </w:r>
      <w:r w:rsidR="00A143F7">
        <w:rPr>
          <w:rFonts w:ascii="Times New Roman" w:hAnsi="Times New Roman"/>
          <w:sz w:val="28"/>
          <w:szCs w:val="28"/>
        </w:rPr>
        <w:t>a</w:t>
      </w:r>
      <w:r w:rsidR="008B7711" w:rsidRPr="008B7711">
        <w:rPr>
          <w:rFonts w:ascii="Times New Roman" w:hAnsi="Times New Roman"/>
          <w:sz w:val="28"/>
          <w:szCs w:val="28"/>
        </w:rPr>
        <w:t xml:space="preserve"> osiemnaście portretów kobiet: literatek, aktorek, dam i arystokratek, ziemianek, przestępczyń i błogosławionych a także sportsmenki, które tworzyły pejzaż Kalisza przez stulecia</w:t>
      </w:r>
      <w:r>
        <w:rPr>
          <w:rFonts w:ascii="Times New Roman" w:hAnsi="Times New Roman"/>
          <w:sz w:val="28"/>
          <w:szCs w:val="28"/>
        </w:rPr>
        <w:t>.</w:t>
      </w:r>
    </w:p>
    <w:p w14:paraId="1D834E26" w14:textId="77777777" w:rsidR="008B7711" w:rsidRPr="008B7711" w:rsidRDefault="008B7711" w:rsidP="002C55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BB6CE1" w14:textId="7D8EC700" w:rsidR="00417E77" w:rsidRDefault="008B7711" w:rsidP="004851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B7711">
        <w:rPr>
          <w:rFonts w:ascii="Times New Roman" w:hAnsi="Times New Roman"/>
          <w:sz w:val="28"/>
          <w:szCs w:val="28"/>
        </w:rPr>
        <w:t>kuratorka: Anna Tabaka</w:t>
      </w:r>
    </w:p>
    <w:p w14:paraId="6975541E" w14:textId="5528EC52" w:rsidR="008B7711" w:rsidRDefault="008B7711" w:rsidP="004851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FEF56F" w14:textId="03F67076" w:rsidR="008B7711" w:rsidRDefault="006805BE" w:rsidP="0048510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805BE">
        <w:rPr>
          <w:rFonts w:ascii="Times New Roman" w:hAnsi="Times New Roman"/>
          <w:b/>
          <w:bCs/>
          <w:sz w:val="28"/>
          <w:szCs w:val="28"/>
        </w:rPr>
        <w:t>W</w:t>
      </w:r>
      <w:r w:rsidR="008B7711" w:rsidRPr="006805BE">
        <w:rPr>
          <w:rFonts w:ascii="Times New Roman" w:hAnsi="Times New Roman"/>
          <w:b/>
          <w:bCs/>
          <w:sz w:val="28"/>
          <w:szCs w:val="28"/>
        </w:rPr>
        <w:t>ystaw</w:t>
      </w:r>
      <w:r w:rsidRPr="006805BE">
        <w:rPr>
          <w:rFonts w:ascii="Times New Roman" w:hAnsi="Times New Roman"/>
          <w:b/>
          <w:bCs/>
          <w:sz w:val="28"/>
          <w:szCs w:val="28"/>
        </w:rPr>
        <w:t>a</w:t>
      </w:r>
      <w:r w:rsidR="008B7711" w:rsidRPr="006805BE">
        <w:rPr>
          <w:rFonts w:ascii="Times New Roman" w:hAnsi="Times New Roman"/>
          <w:b/>
          <w:bCs/>
          <w:sz w:val="28"/>
          <w:szCs w:val="28"/>
        </w:rPr>
        <w:t xml:space="preserve"> „Fibigerowie”</w:t>
      </w:r>
    </w:p>
    <w:p w14:paraId="20451D0F" w14:textId="16789926" w:rsidR="00CB4826" w:rsidRDefault="00CB4826" w:rsidP="0048510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9983160" w14:textId="3A79BC6F" w:rsidR="00CB4826" w:rsidRDefault="003149B2" w:rsidP="00CB4826">
      <w:pPr>
        <w:spacing w:after="0" w:line="240" w:lineRule="auto"/>
        <w:jc w:val="both"/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Czas trwania wystawy: sierpień-październik</w:t>
      </w:r>
      <w:r w:rsidRPr="008B7711">
        <w:rPr>
          <w:rFonts w:ascii="Times New Roman" w:hAnsi="Times New Roman"/>
          <w:sz w:val="28"/>
          <w:szCs w:val="28"/>
        </w:rPr>
        <w:t xml:space="preserve"> 2020 r.; Centrum Rysunku i Grafiki im. Tadeusza Kulisiewicza;</w:t>
      </w:r>
      <w:r>
        <w:rPr>
          <w:rFonts w:ascii="Times New Roman" w:hAnsi="Times New Roman"/>
          <w:sz w:val="28"/>
          <w:szCs w:val="28"/>
        </w:rPr>
        <w:t xml:space="preserve"> </w:t>
      </w:r>
      <w:r w:rsidR="00CB4826" w:rsidRPr="00FE0194">
        <w:rPr>
          <w:rFonts w:ascii="Times New Roman" w:hAnsi="Times New Roman" w:cs="Times New Roman"/>
          <w:sz w:val="28"/>
          <w:szCs w:val="28"/>
        </w:rPr>
        <w:t>Wystawa zrealizowana w związku z ogłoszeniem w Kaliszu roku 2020 Rokiem Rodziny</w:t>
      </w:r>
      <w:r w:rsidR="00575205">
        <w:rPr>
          <w:rFonts w:ascii="Times New Roman" w:hAnsi="Times New Roman" w:cs="Times New Roman"/>
          <w:sz w:val="28"/>
          <w:szCs w:val="28"/>
        </w:rPr>
        <w:t xml:space="preserve"> Fibigerów. </w:t>
      </w:r>
      <w:r w:rsidR="00E55690" w:rsidRPr="00FE019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Ekspozycj</w:t>
      </w:r>
      <w:r w:rsidR="0057520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a oparta na dokumentach</w:t>
      </w:r>
      <w:r w:rsidR="00E55690" w:rsidRPr="00FE019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, rodzinn</w:t>
      </w:r>
      <w:r w:rsidR="0057520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ych</w:t>
      </w:r>
      <w:r w:rsidR="00E55690" w:rsidRPr="00FE019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fotografi</w:t>
      </w:r>
      <w:r w:rsidR="0057520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ach</w:t>
      </w:r>
      <w:r w:rsidR="00E55690" w:rsidRPr="00FE019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, przedmiot</w:t>
      </w:r>
      <w:r w:rsidR="0057520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ach </w:t>
      </w:r>
      <w:r w:rsidR="00E55690" w:rsidRPr="00FE019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codziennego użytku i unikat</w:t>
      </w:r>
      <w:r w:rsidR="0057520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owych </w:t>
      </w:r>
      <w:r w:rsidR="00E55690" w:rsidRPr="00FE019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pamiąt</w:t>
      </w:r>
      <w:r w:rsidR="0057520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kach </w:t>
      </w:r>
      <w:r w:rsidR="00E55690" w:rsidRPr="00FE019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ze zbiorów prywatnych. Druki firmowe, katalogi produktów, ulotki reklamowe i dyplomy rzemie</w:t>
      </w:r>
      <w:r w:rsidR="0057520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ś</w:t>
      </w:r>
      <w:r w:rsidR="00E55690" w:rsidRPr="00FE019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lnicze </w:t>
      </w:r>
      <w:r w:rsidR="0057520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nakreśliły </w:t>
      </w:r>
      <w:r w:rsidR="00E55690" w:rsidRPr="00FE019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tło dla życiorysów członków rodziny. Wystawę wzb</w:t>
      </w:r>
      <w:r w:rsidR="0057520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ogaciły</w:t>
      </w:r>
      <w:r w:rsidR="00E55690" w:rsidRPr="00FE0194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instrumenty wyprodukowane w rodzinnych fabrykach Fibigerów. </w:t>
      </w:r>
    </w:p>
    <w:p w14:paraId="537B3E30" w14:textId="0E2D52CC" w:rsidR="00575205" w:rsidRPr="00FE0194" w:rsidRDefault="00575205" w:rsidP="00CB4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194">
        <w:rPr>
          <w:rFonts w:ascii="Times New Roman" w:hAnsi="Times New Roman" w:cs="Times New Roman"/>
          <w:sz w:val="28"/>
          <w:szCs w:val="28"/>
        </w:rPr>
        <w:lastRenderedPageBreak/>
        <w:t>kuratorka: Sylwia Szydłowska.</w:t>
      </w:r>
    </w:p>
    <w:p w14:paraId="30C83CDA" w14:textId="2D3B4804" w:rsidR="00CB4826" w:rsidRDefault="00CB4826" w:rsidP="0048510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469226" w14:textId="6DCD6693" w:rsidR="00575205" w:rsidRPr="00575205" w:rsidRDefault="00575205" w:rsidP="0048510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Wystawa </w:t>
      </w:r>
      <w:r w:rsidRPr="00575205">
        <w:rPr>
          <w:rFonts w:ascii="Times New Roman" w:hAnsi="Times New Roman"/>
          <w:b/>
          <w:bCs/>
          <w:sz w:val="28"/>
          <w:szCs w:val="28"/>
        </w:rPr>
        <w:t>„Mazowiecka 7 – piąte piętro”</w:t>
      </w:r>
    </w:p>
    <w:p w14:paraId="1E9CBD31" w14:textId="7E12B16D" w:rsidR="00CB4826" w:rsidRDefault="00CB4826" w:rsidP="0048510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D9E61" w14:textId="6175236C" w:rsidR="00CB4826" w:rsidRPr="006805BE" w:rsidRDefault="003149B2" w:rsidP="006960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Czas trwania wystawy</w:t>
      </w:r>
      <w:r w:rsidR="00575205">
        <w:rPr>
          <w:rFonts w:ascii="Times New Roman" w:hAnsi="Times New Roman"/>
          <w:sz w:val="28"/>
          <w:szCs w:val="28"/>
        </w:rPr>
        <w:t xml:space="preserve">: </w:t>
      </w:r>
      <w:r w:rsidR="00CB4826" w:rsidRPr="0088341A">
        <w:rPr>
          <w:rFonts w:ascii="Times New Roman" w:hAnsi="Times New Roman"/>
          <w:sz w:val="28"/>
          <w:szCs w:val="28"/>
        </w:rPr>
        <w:t>listopad-grudzień</w:t>
      </w:r>
      <w:r>
        <w:rPr>
          <w:rFonts w:ascii="Times New Roman" w:hAnsi="Times New Roman"/>
          <w:sz w:val="28"/>
          <w:szCs w:val="28"/>
        </w:rPr>
        <w:t xml:space="preserve"> 2020 r.</w:t>
      </w:r>
      <w:r w:rsidR="00CB4826" w:rsidRPr="0088341A">
        <w:rPr>
          <w:rFonts w:ascii="Times New Roman" w:hAnsi="Times New Roman"/>
          <w:sz w:val="28"/>
          <w:szCs w:val="28"/>
        </w:rPr>
        <w:t xml:space="preserve">; Centrum Rysunku i Grafiki im. Tadeusza Kulisiewicza; wystawa poświęcona sąsiadom Tadeusza Kulisiewicza z piątego piętra kamienicy przy ul. Mazowieckiej 7 w Warszawie: Halinie Kmiotek i Zofii Dembińskiej; rodzinie </w:t>
      </w:r>
      <w:proofErr w:type="spellStart"/>
      <w:r w:rsidR="00CB4826" w:rsidRPr="0088341A">
        <w:rPr>
          <w:rFonts w:ascii="Times New Roman" w:hAnsi="Times New Roman"/>
          <w:sz w:val="28"/>
          <w:szCs w:val="28"/>
        </w:rPr>
        <w:t>Sandlerów</w:t>
      </w:r>
      <w:proofErr w:type="spellEnd"/>
      <w:r w:rsidR="00CB4826" w:rsidRPr="0088341A">
        <w:rPr>
          <w:rFonts w:ascii="Times New Roman" w:hAnsi="Times New Roman"/>
          <w:sz w:val="28"/>
          <w:szCs w:val="28"/>
        </w:rPr>
        <w:t xml:space="preserve">; Samuelowi Starkowi; Wandzie i Leonardowie Pietraszakom; </w:t>
      </w:r>
    </w:p>
    <w:p w14:paraId="523835DF" w14:textId="77777777" w:rsidR="006960CA" w:rsidRDefault="006960CA" w:rsidP="00485102">
      <w:pPr>
        <w:pStyle w:val="Nagwek3"/>
        <w:spacing w:beforeAutospacing="0" w:after="0" w:afterAutospacing="0"/>
        <w:rPr>
          <w:b w:val="0"/>
          <w:bCs w:val="0"/>
          <w:sz w:val="28"/>
          <w:szCs w:val="28"/>
        </w:rPr>
      </w:pPr>
    </w:p>
    <w:p w14:paraId="4EDA213B" w14:textId="1E62FF3E" w:rsidR="00417E77" w:rsidRDefault="00575205" w:rsidP="00485102">
      <w:pPr>
        <w:pStyle w:val="Nagwek3"/>
        <w:spacing w:beforeAutospacing="0" w:after="0" w:afterAutospacing="0"/>
        <w:rPr>
          <w:b w:val="0"/>
          <w:bCs w:val="0"/>
          <w:sz w:val="28"/>
          <w:szCs w:val="28"/>
        </w:rPr>
      </w:pPr>
      <w:r w:rsidRPr="00575205">
        <w:rPr>
          <w:b w:val="0"/>
          <w:bCs w:val="0"/>
          <w:sz w:val="28"/>
          <w:szCs w:val="28"/>
        </w:rPr>
        <w:t>kuratorka: Hanna Jaworowicz</w:t>
      </w:r>
    </w:p>
    <w:p w14:paraId="56E6AEDC" w14:textId="6ACF16BF" w:rsidR="00AF5E64" w:rsidRDefault="00AF5E64" w:rsidP="00485102">
      <w:pPr>
        <w:pStyle w:val="Nagwek3"/>
        <w:spacing w:beforeAutospacing="0" w:after="0" w:afterAutospacing="0"/>
        <w:rPr>
          <w:b w:val="0"/>
          <w:bCs w:val="0"/>
          <w:sz w:val="28"/>
          <w:szCs w:val="28"/>
        </w:rPr>
      </w:pPr>
    </w:p>
    <w:p w14:paraId="25A87BA6" w14:textId="2F497B13" w:rsidR="00AF5E64" w:rsidRDefault="00AF5E64" w:rsidP="00485102">
      <w:pPr>
        <w:pStyle w:val="Nagwek3"/>
        <w:spacing w:beforeAutospacing="0" w:after="0" w:afterAutospacing="0"/>
        <w:rPr>
          <w:b w:val="0"/>
          <w:bCs w:val="0"/>
          <w:sz w:val="28"/>
          <w:szCs w:val="28"/>
        </w:rPr>
      </w:pPr>
      <w:r w:rsidRPr="0088341A">
        <w:rPr>
          <w:sz w:val="28"/>
          <w:szCs w:val="28"/>
        </w:rPr>
        <w:t>Wystawa „Trudne związki”</w:t>
      </w:r>
    </w:p>
    <w:p w14:paraId="452F7AFD" w14:textId="498E2868" w:rsidR="00AF5E64" w:rsidRDefault="00AF5E64" w:rsidP="00485102">
      <w:pPr>
        <w:pStyle w:val="Nagwek3"/>
        <w:spacing w:beforeAutospacing="0" w:after="0" w:afterAutospacing="0"/>
        <w:rPr>
          <w:b w:val="0"/>
          <w:bCs w:val="0"/>
          <w:sz w:val="28"/>
          <w:szCs w:val="28"/>
        </w:rPr>
      </w:pPr>
    </w:p>
    <w:p w14:paraId="696BAAFD" w14:textId="0DFC2B92" w:rsidR="00AF5E64" w:rsidRDefault="003149B2" w:rsidP="00AF5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Czas trwania wystawy</w:t>
      </w:r>
      <w:r w:rsidR="00AF5E64">
        <w:rPr>
          <w:rFonts w:ascii="Times New Roman" w:hAnsi="Times New Roman"/>
          <w:sz w:val="28"/>
          <w:szCs w:val="28"/>
        </w:rPr>
        <w:t xml:space="preserve">: </w:t>
      </w:r>
      <w:r w:rsidR="00AF5E64" w:rsidRPr="0088341A">
        <w:rPr>
          <w:rFonts w:ascii="Times New Roman" w:hAnsi="Times New Roman"/>
          <w:sz w:val="28"/>
          <w:szCs w:val="28"/>
        </w:rPr>
        <w:t>czerwiec-sierpień</w:t>
      </w:r>
      <w:r>
        <w:rPr>
          <w:rFonts w:ascii="Times New Roman" w:hAnsi="Times New Roman"/>
          <w:sz w:val="28"/>
          <w:szCs w:val="28"/>
        </w:rPr>
        <w:t xml:space="preserve"> 2020 r.</w:t>
      </w:r>
      <w:r w:rsidR="00AF5E64" w:rsidRPr="0088341A">
        <w:rPr>
          <w:rFonts w:ascii="Times New Roman" w:hAnsi="Times New Roman"/>
          <w:sz w:val="28"/>
          <w:szCs w:val="28"/>
        </w:rPr>
        <w:t>; Dworek Marii Dąbrowskiej;</w:t>
      </w:r>
      <w:r w:rsidR="00AF5E64">
        <w:rPr>
          <w:rFonts w:ascii="Times New Roman" w:hAnsi="Times New Roman"/>
          <w:sz w:val="28"/>
          <w:szCs w:val="28"/>
        </w:rPr>
        <w:t xml:space="preserve"> </w:t>
      </w:r>
      <w:r w:rsidR="00AF5E64" w:rsidRPr="0088341A">
        <w:rPr>
          <w:rFonts w:ascii="Times New Roman" w:hAnsi="Times New Roman"/>
          <w:sz w:val="28"/>
          <w:szCs w:val="28"/>
        </w:rPr>
        <w:t>wystawa poruszająca temat życia intymnego Marii Dąbrowskiej oraz jego wpływu na twórczość i rozwój intelektualny pisarki</w:t>
      </w:r>
    </w:p>
    <w:p w14:paraId="37B7878D" w14:textId="16D7FF65" w:rsidR="00AF5E64" w:rsidRDefault="00AF5E64" w:rsidP="00AF5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6D90FE" w14:textId="41604F2B" w:rsidR="00AF5E64" w:rsidRPr="0088341A" w:rsidRDefault="00AF5E64" w:rsidP="00AF5E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41A">
        <w:rPr>
          <w:rFonts w:ascii="Times New Roman" w:hAnsi="Times New Roman"/>
          <w:sz w:val="28"/>
          <w:szCs w:val="28"/>
        </w:rPr>
        <w:t>kurator: Michał Miklas</w:t>
      </w:r>
    </w:p>
    <w:p w14:paraId="319518CC" w14:textId="77777777" w:rsidR="00575205" w:rsidRPr="00575205" w:rsidRDefault="00575205" w:rsidP="00485102">
      <w:pPr>
        <w:pStyle w:val="Nagwek3"/>
        <w:spacing w:beforeAutospacing="0" w:after="0" w:afterAutospacing="0"/>
        <w:rPr>
          <w:b w:val="0"/>
          <w:bCs w:val="0"/>
          <w:sz w:val="28"/>
          <w:szCs w:val="28"/>
        </w:rPr>
      </w:pPr>
    </w:p>
    <w:p w14:paraId="3E17B31D" w14:textId="1DA7F120" w:rsidR="009323B8" w:rsidRPr="00485102" w:rsidRDefault="009323B8" w:rsidP="00485102">
      <w:pPr>
        <w:pStyle w:val="Nagwek3"/>
        <w:spacing w:beforeAutospacing="0" w:after="0" w:afterAutospacing="0"/>
        <w:rPr>
          <w:sz w:val="28"/>
          <w:szCs w:val="28"/>
        </w:rPr>
      </w:pPr>
      <w:r w:rsidRPr="00485102">
        <w:rPr>
          <w:sz w:val="28"/>
          <w:szCs w:val="28"/>
        </w:rPr>
        <w:t>Wybrane wydarzenia</w:t>
      </w:r>
    </w:p>
    <w:p w14:paraId="1A2961D4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2C4DBB" w14:textId="5442A22D" w:rsidR="00D767D5" w:rsidRPr="003149B2" w:rsidRDefault="007E191A" w:rsidP="00D767D5">
      <w:pPr>
        <w:pStyle w:val="NormalnyWeb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7831A4">
        <w:rPr>
          <w:b/>
          <w:bCs/>
          <w:sz w:val="28"/>
          <w:szCs w:val="28"/>
        </w:rPr>
        <w:t>Festyn Archeologiczny</w:t>
      </w:r>
      <w:r w:rsidR="00C33DDE">
        <w:rPr>
          <w:sz w:val="28"/>
          <w:szCs w:val="28"/>
        </w:rPr>
        <w:t xml:space="preserve"> </w:t>
      </w:r>
      <w:r w:rsidR="00D767D5">
        <w:rPr>
          <w:sz w:val="28"/>
          <w:szCs w:val="28"/>
        </w:rPr>
        <w:t>–</w:t>
      </w:r>
      <w:r w:rsidR="00C33DDE">
        <w:rPr>
          <w:sz w:val="28"/>
          <w:szCs w:val="28"/>
        </w:rPr>
        <w:t xml:space="preserve"> </w:t>
      </w:r>
      <w:r w:rsidR="00D767D5" w:rsidRPr="00D767D5">
        <w:rPr>
          <w:color w:val="1D1D1B"/>
          <w:sz w:val="28"/>
          <w:szCs w:val="28"/>
          <w:shd w:val="clear" w:color="auto" w:fill="FFFFFF"/>
        </w:rPr>
        <w:t>Wydarzenie muzealne przybliżające w przystępny sposób szerokiej publiczności archeologię i historię Kalisza</w:t>
      </w:r>
      <w:r w:rsidR="00A143F7">
        <w:rPr>
          <w:color w:val="1D1D1B"/>
          <w:sz w:val="28"/>
          <w:szCs w:val="28"/>
          <w:shd w:val="clear" w:color="auto" w:fill="FFFFFF"/>
        </w:rPr>
        <w:t xml:space="preserve">. </w:t>
      </w:r>
      <w:r w:rsidR="008562DA" w:rsidRPr="00D767D5">
        <w:rPr>
          <w:sz w:val="28"/>
          <w:szCs w:val="28"/>
        </w:rPr>
        <w:t>I</w:t>
      </w:r>
      <w:r w:rsidR="007831A4" w:rsidRPr="00D767D5">
        <w:rPr>
          <w:sz w:val="28"/>
          <w:szCs w:val="28"/>
        </w:rPr>
        <w:t>mpreza została przeniesiona na wrzesień w związku z zamknięciem muzeum dla zwiedzających w czerwcu</w:t>
      </w:r>
      <w:r w:rsidR="003149B2">
        <w:rPr>
          <w:sz w:val="28"/>
          <w:szCs w:val="28"/>
        </w:rPr>
        <w:t xml:space="preserve">  powodu epidemii</w:t>
      </w:r>
      <w:r w:rsidR="00C33DDE" w:rsidRPr="00D767D5">
        <w:rPr>
          <w:sz w:val="28"/>
          <w:szCs w:val="28"/>
        </w:rPr>
        <w:t xml:space="preserve">; Rezerwat Archeologiczny, Kalisz </w:t>
      </w:r>
      <w:r w:rsidR="00A376EF" w:rsidRPr="00D767D5">
        <w:rPr>
          <w:sz w:val="28"/>
          <w:szCs w:val="28"/>
        </w:rPr>
        <w:t>–</w:t>
      </w:r>
      <w:r w:rsidR="00C33DDE" w:rsidRPr="00D767D5">
        <w:rPr>
          <w:sz w:val="28"/>
          <w:szCs w:val="28"/>
        </w:rPr>
        <w:t xml:space="preserve"> Zawodzie</w:t>
      </w:r>
      <w:r w:rsidR="00A376EF" w:rsidRPr="00D767D5">
        <w:rPr>
          <w:sz w:val="28"/>
          <w:szCs w:val="28"/>
        </w:rPr>
        <w:t xml:space="preserve">. </w:t>
      </w:r>
      <w:r w:rsidR="00D767D5" w:rsidRPr="00D767D5">
        <w:rPr>
          <w:color w:val="1D1D1B"/>
          <w:sz w:val="28"/>
          <w:szCs w:val="28"/>
        </w:rPr>
        <w:t xml:space="preserve">Tematem przewodnim Festynu Archeologicznego, było „morowe powietrze”. </w:t>
      </w:r>
      <w:r w:rsidR="00A143F7">
        <w:rPr>
          <w:color w:val="1D1D1B"/>
          <w:sz w:val="28"/>
          <w:szCs w:val="28"/>
        </w:rPr>
        <w:t>Edycja ta b</w:t>
      </w:r>
      <w:r w:rsidR="00D767D5" w:rsidRPr="00D767D5">
        <w:rPr>
          <w:color w:val="1D1D1B"/>
          <w:sz w:val="28"/>
          <w:szCs w:val="28"/>
        </w:rPr>
        <w:t>ył</w:t>
      </w:r>
      <w:r w:rsidR="00A143F7">
        <w:rPr>
          <w:color w:val="1D1D1B"/>
          <w:sz w:val="28"/>
          <w:szCs w:val="28"/>
        </w:rPr>
        <w:t xml:space="preserve">a </w:t>
      </w:r>
      <w:r w:rsidR="00D767D5" w:rsidRPr="00D767D5">
        <w:rPr>
          <w:color w:val="1D1D1B"/>
          <w:sz w:val="28"/>
          <w:szCs w:val="28"/>
        </w:rPr>
        <w:t>okazją do przyjrzenia się jak ludzkość walczyła dawniej z zarazami i epidemiami, które nieodłącznie były związane z historią cywilizacji.</w:t>
      </w:r>
    </w:p>
    <w:p w14:paraId="27AEEBE2" w14:textId="3DD25EA4" w:rsidR="00D767D5" w:rsidRDefault="00D767D5" w:rsidP="00D767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pl-PL"/>
        </w:rPr>
      </w:pPr>
      <w:r w:rsidRPr="00D767D5">
        <w:rPr>
          <w:rFonts w:ascii="Times New Roman" w:eastAsia="Times New Roman" w:hAnsi="Times New Roman" w:cs="Times New Roman"/>
          <w:color w:val="1D1D1B"/>
          <w:sz w:val="28"/>
          <w:szCs w:val="28"/>
          <w:lang w:eastAsia="pl-PL"/>
        </w:rPr>
        <w:t>Pierwszego dnia było można wziąć udział w otwartych warsztatach rzemiosł pradziejowych i średniowiecznych oraz prezentacjach naukowych poświęconych m.in. archeozoologii i antropologii. Do wyboru były następujące warsztaty: kowalski, tkacki, garncarski, wykonywania narzędzi krzemiennych, alchemiczny, skryby, drukarski, drzeworytniczy, płatnerski, farbiarski, sokolnictwa i hodowli drapieżnych ptaków do polowań oraz uzbrojenia i sztuki wojennej w średniowieczu.</w:t>
      </w:r>
    </w:p>
    <w:p w14:paraId="4A859451" w14:textId="5F9EF27F" w:rsidR="00D767D5" w:rsidRDefault="00D767D5" w:rsidP="00D767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Drugiego dnia z</w:t>
      </w:r>
      <w:r w:rsidRPr="00D767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wiedzający mogli spróbować swoich sił w rzemiośle garncarskim, przyjrzeć się pracy osoby wytwarzającej dziegieć, czy też obejrzeć z bliska pracę kowala. W tym dniu zostało także zaprezentowane uzbrojenie średniowiecznych wojowników, kultura rycerska i pokazy walk. Jedną z najpopularniejszych szlacheckich rozrywek w średniowieczu było polowanie a najbardziej prestiżową odmianą łowiectwa polowanie z drapieżnymi ptakami, które przybliży sokolnik. Dzieje średniowiecza </w:t>
      </w:r>
      <w:r w:rsidR="00A143F7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można było poznać </w:t>
      </w:r>
      <w:r w:rsidRPr="00D767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również dzięki warsztatom skryby, </w:t>
      </w:r>
      <w:r w:rsidRPr="00D767D5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lastRenderedPageBreak/>
        <w:t xml:space="preserve">który odtworzy dawne sposoby wykonywania dokumentów i kopiowania ksiąg. Pracownia Badań i Edukacji Historycznej zaprezentowała dawny warsztat drukarski i technologie związane z dziejami książki, dokumentu i drzeworytu. </w:t>
      </w:r>
    </w:p>
    <w:p w14:paraId="1B547CD4" w14:textId="77777777" w:rsidR="003149B2" w:rsidRPr="00D767D5" w:rsidRDefault="003149B2" w:rsidP="00D767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lang w:eastAsia="pl-PL"/>
        </w:rPr>
      </w:pPr>
    </w:p>
    <w:p w14:paraId="7A294ED7" w14:textId="24995B83" w:rsidR="007831A4" w:rsidRDefault="00315E49" w:rsidP="00C33D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41A">
        <w:rPr>
          <w:rFonts w:ascii="Times New Roman" w:hAnsi="Times New Roman"/>
          <w:sz w:val="28"/>
          <w:szCs w:val="28"/>
        </w:rPr>
        <w:t xml:space="preserve"> </w:t>
      </w:r>
      <w:r w:rsidRPr="00315E49">
        <w:rPr>
          <w:rFonts w:ascii="Times New Roman" w:hAnsi="Times New Roman"/>
          <w:b/>
          <w:bCs/>
          <w:sz w:val="28"/>
          <w:szCs w:val="28"/>
        </w:rPr>
        <w:t>„Weekendy rodzinne na Zawodziu”</w:t>
      </w:r>
      <w:r w:rsidRPr="0088341A">
        <w:rPr>
          <w:rFonts w:ascii="Times New Roman" w:hAnsi="Times New Roman"/>
          <w:sz w:val="28"/>
          <w:szCs w:val="28"/>
        </w:rPr>
        <w:t xml:space="preserve">, 8 edycji w weekendy lipca i sierpnia; RA; </w:t>
      </w:r>
    </w:p>
    <w:p w14:paraId="13459AC0" w14:textId="77777777" w:rsidR="003149B2" w:rsidRDefault="003149B2" w:rsidP="00C33DD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503B25A" w14:textId="452F213A" w:rsidR="00C33DDE" w:rsidRPr="0088341A" w:rsidRDefault="00C33DDE" w:rsidP="00C33D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3DDE">
        <w:rPr>
          <w:rFonts w:ascii="Times New Roman" w:hAnsi="Times New Roman"/>
          <w:b/>
          <w:bCs/>
          <w:sz w:val="28"/>
          <w:szCs w:val="28"/>
        </w:rPr>
        <w:t xml:space="preserve">„Niedziela u </w:t>
      </w:r>
      <w:proofErr w:type="spellStart"/>
      <w:r w:rsidRPr="00C33DDE">
        <w:rPr>
          <w:rFonts w:ascii="Times New Roman" w:hAnsi="Times New Roman"/>
          <w:b/>
          <w:bCs/>
          <w:sz w:val="28"/>
          <w:szCs w:val="28"/>
        </w:rPr>
        <w:t>Niechciców</w:t>
      </w:r>
      <w:proofErr w:type="spellEnd"/>
      <w:r w:rsidRPr="00C33DDE">
        <w:rPr>
          <w:rFonts w:ascii="Times New Roman" w:hAnsi="Times New Roman"/>
          <w:b/>
          <w:bCs/>
          <w:sz w:val="28"/>
          <w:szCs w:val="28"/>
        </w:rPr>
        <w:t>”</w:t>
      </w:r>
      <w:r w:rsidRPr="0088341A">
        <w:rPr>
          <w:rFonts w:ascii="Times New Roman" w:hAnsi="Times New Roman"/>
          <w:sz w:val="28"/>
          <w:szCs w:val="28"/>
        </w:rPr>
        <w:t xml:space="preserve"> impreza </w:t>
      </w:r>
      <w:r>
        <w:rPr>
          <w:rFonts w:ascii="Times New Roman" w:hAnsi="Times New Roman"/>
          <w:sz w:val="28"/>
          <w:szCs w:val="28"/>
        </w:rPr>
        <w:t xml:space="preserve">plenerowa; </w:t>
      </w:r>
      <w:r w:rsidRPr="0088341A">
        <w:rPr>
          <w:rFonts w:ascii="Times New Roman" w:hAnsi="Times New Roman"/>
          <w:sz w:val="28"/>
          <w:szCs w:val="28"/>
        </w:rPr>
        <w:t xml:space="preserve">Dworek Marii Dąbrowskiej; </w:t>
      </w:r>
    </w:p>
    <w:p w14:paraId="09DDFF57" w14:textId="7C6B5637" w:rsidR="00C33DDE" w:rsidRPr="0088341A" w:rsidRDefault="00C33DDE" w:rsidP="00C33D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</w:t>
      </w:r>
      <w:r w:rsidRPr="0088341A">
        <w:rPr>
          <w:rFonts w:ascii="Times New Roman" w:hAnsi="Times New Roman"/>
          <w:sz w:val="28"/>
          <w:szCs w:val="28"/>
        </w:rPr>
        <w:t xml:space="preserve"> związku z zamknięciem MOZK dla zwiedzających z powodu epidemii w lipcu</w:t>
      </w:r>
      <w:r>
        <w:rPr>
          <w:rFonts w:ascii="Times New Roman" w:hAnsi="Times New Roman"/>
          <w:sz w:val="28"/>
          <w:szCs w:val="28"/>
        </w:rPr>
        <w:t>,</w:t>
      </w:r>
      <w:r w:rsidRPr="0088341A">
        <w:rPr>
          <w:rFonts w:ascii="Times New Roman" w:hAnsi="Times New Roman"/>
          <w:sz w:val="28"/>
          <w:szCs w:val="28"/>
        </w:rPr>
        <w:t xml:space="preserve"> odbyła się tylko edycja sier</w:t>
      </w:r>
      <w:r>
        <w:rPr>
          <w:rFonts w:ascii="Times New Roman" w:hAnsi="Times New Roman"/>
          <w:sz w:val="28"/>
          <w:szCs w:val="28"/>
        </w:rPr>
        <w:t>pniowa</w:t>
      </w:r>
      <w:r w:rsidRPr="0088341A">
        <w:rPr>
          <w:rFonts w:ascii="Times New Roman" w:hAnsi="Times New Roman"/>
          <w:sz w:val="28"/>
          <w:szCs w:val="28"/>
        </w:rPr>
        <w:t xml:space="preserve"> imprezy</w:t>
      </w:r>
      <w:r>
        <w:rPr>
          <w:rFonts w:ascii="Times New Roman" w:hAnsi="Times New Roman"/>
          <w:sz w:val="28"/>
          <w:szCs w:val="28"/>
        </w:rPr>
        <w:t>.</w:t>
      </w:r>
    </w:p>
    <w:p w14:paraId="704E6108" w14:textId="77777777" w:rsidR="003149B2" w:rsidRDefault="003149B2" w:rsidP="00C33DDE">
      <w:pPr>
        <w:pStyle w:val="NormalnyWeb"/>
        <w:shd w:val="clear" w:color="auto" w:fill="FFFFFF"/>
        <w:spacing w:beforeAutospacing="0" w:after="0" w:afterAutospacing="0"/>
        <w:jc w:val="both"/>
        <w:rPr>
          <w:b/>
          <w:bCs/>
          <w:sz w:val="28"/>
          <w:szCs w:val="28"/>
        </w:rPr>
      </w:pPr>
    </w:p>
    <w:p w14:paraId="7C2AB16E" w14:textId="2A89C60D" w:rsidR="00C33DDE" w:rsidRDefault="00C33DDE" w:rsidP="00C33DDE">
      <w:pPr>
        <w:pStyle w:val="NormalnyWeb"/>
        <w:shd w:val="clear" w:color="auto" w:fill="FFFFFF"/>
        <w:spacing w:beforeAutospacing="0" w:after="0" w:afterAutospacing="0"/>
        <w:jc w:val="both"/>
        <w:rPr>
          <w:color w:val="1D1D1B"/>
          <w:sz w:val="28"/>
          <w:szCs w:val="28"/>
        </w:rPr>
      </w:pPr>
      <w:r w:rsidRPr="00C33DDE">
        <w:rPr>
          <w:b/>
          <w:bCs/>
          <w:sz w:val="28"/>
          <w:szCs w:val="28"/>
        </w:rPr>
        <w:t>„Dzień pszczoły”</w:t>
      </w:r>
      <w:r>
        <w:rPr>
          <w:b/>
          <w:bCs/>
          <w:sz w:val="28"/>
          <w:szCs w:val="28"/>
        </w:rPr>
        <w:t xml:space="preserve">, </w:t>
      </w:r>
      <w:r w:rsidRPr="00C33DDE">
        <w:rPr>
          <w:sz w:val="28"/>
          <w:szCs w:val="28"/>
        </w:rPr>
        <w:t>RA</w:t>
      </w:r>
      <w:r>
        <w:rPr>
          <w:sz w:val="28"/>
          <w:szCs w:val="28"/>
        </w:rPr>
        <w:t xml:space="preserve"> </w:t>
      </w:r>
      <w:r w:rsidRPr="00C33DDE">
        <w:rPr>
          <w:sz w:val="28"/>
          <w:szCs w:val="28"/>
        </w:rPr>
        <w:t>podczas imprezy o</w:t>
      </w:r>
      <w:r w:rsidRPr="00C33DDE">
        <w:rPr>
          <w:color w:val="1D1D1B"/>
          <w:sz w:val="28"/>
          <w:szCs w:val="28"/>
        </w:rPr>
        <w:t xml:space="preserve">dbył się także pokaz wirowania miodu, prezentacja uli, barci i </w:t>
      </w:r>
      <w:proofErr w:type="spellStart"/>
      <w:r w:rsidRPr="00C33DDE">
        <w:rPr>
          <w:color w:val="1D1D1B"/>
          <w:sz w:val="28"/>
          <w:szCs w:val="28"/>
        </w:rPr>
        <w:t>kuszek</w:t>
      </w:r>
      <w:proofErr w:type="spellEnd"/>
      <w:r w:rsidRPr="00C33DDE">
        <w:rPr>
          <w:color w:val="1D1D1B"/>
          <w:sz w:val="28"/>
          <w:szCs w:val="28"/>
        </w:rPr>
        <w:t xml:space="preserve"> oraz strojów i narzędzi pszczelarskich. </w:t>
      </w:r>
      <w:r>
        <w:rPr>
          <w:color w:val="1D1D1B"/>
          <w:sz w:val="28"/>
          <w:szCs w:val="28"/>
        </w:rPr>
        <w:t>„</w:t>
      </w:r>
      <w:r w:rsidRPr="00C33DDE">
        <w:rPr>
          <w:color w:val="1D1D1B"/>
          <w:sz w:val="28"/>
          <w:szCs w:val="28"/>
        </w:rPr>
        <w:t>Dzień pszczoły</w:t>
      </w:r>
      <w:r>
        <w:rPr>
          <w:color w:val="1D1D1B"/>
          <w:sz w:val="28"/>
          <w:szCs w:val="28"/>
        </w:rPr>
        <w:t>”</w:t>
      </w:r>
      <w:r w:rsidRPr="00C33DDE">
        <w:rPr>
          <w:color w:val="1D1D1B"/>
          <w:sz w:val="28"/>
          <w:szCs w:val="28"/>
        </w:rPr>
        <w:t xml:space="preserve"> organizowany był we współpracy z Nadleśnictwem Kalisz. Leśnicy opowiadali o gospodarowaniu pszczołami w lasach oraz o znaczeniu drewna w naszym życiu.</w:t>
      </w:r>
    </w:p>
    <w:p w14:paraId="09ED7356" w14:textId="77777777" w:rsidR="003149B2" w:rsidRPr="00C33DDE" w:rsidRDefault="003149B2" w:rsidP="00C33DDE">
      <w:pPr>
        <w:pStyle w:val="NormalnyWeb"/>
        <w:shd w:val="clear" w:color="auto" w:fill="FFFFFF"/>
        <w:spacing w:beforeAutospacing="0" w:after="0" w:afterAutospacing="0"/>
        <w:jc w:val="both"/>
        <w:rPr>
          <w:color w:val="1D1D1B"/>
          <w:sz w:val="28"/>
          <w:szCs w:val="28"/>
        </w:rPr>
      </w:pPr>
    </w:p>
    <w:p w14:paraId="40A71362" w14:textId="29B4580B" w:rsidR="00CE07A7" w:rsidRPr="0088341A" w:rsidRDefault="00CE07A7" w:rsidP="00CE0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07A7">
        <w:rPr>
          <w:rFonts w:ascii="Times New Roman" w:hAnsi="Times New Roman"/>
          <w:b/>
          <w:bCs/>
          <w:sz w:val="28"/>
          <w:szCs w:val="28"/>
        </w:rPr>
        <w:t>„Urodziny Dąbrowskiej”</w:t>
      </w:r>
      <w:r>
        <w:rPr>
          <w:rFonts w:ascii="Times New Roman" w:hAnsi="Times New Roman"/>
          <w:sz w:val="28"/>
          <w:szCs w:val="28"/>
        </w:rPr>
        <w:t>, w roku 2020 pod hasłem: „Sadzimy kwiaty na urodziny Marii Dąbrowskiej”</w:t>
      </w:r>
    </w:p>
    <w:p w14:paraId="756E4E6E" w14:textId="77777777" w:rsidR="003149B2" w:rsidRDefault="003149B2" w:rsidP="00F927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0FA043" w14:textId="0C93DF71" w:rsidR="00CE07A7" w:rsidRPr="0088341A" w:rsidRDefault="00CE07A7" w:rsidP="00F927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41A">
        <w:rPr>
          <w:rFonts w:ascii="Times New Roman" w:hAnsi="Times New Roman"/>
          <w:sz w:val="28"/>
          <w:szCs w:val="28"/>
        </w:rPr>
        <w:t xml:space="preserve"> </w:t>
      </w:r>
      <w:r w:rsidRPr="00724639">
        <w:rPr>
          <w:rFonts w:ascii="Times New Roman" w:hAnsi="Times New Roman"/>
          <w:b/>
          <w:bCs/>
          <w:sz w:val="28"/>
          <w:szCs w:val="28"/>
        </w:rPr>
        <w:t>„Wakacje w muzeum”</w:t>
      </w:r>
      <w:r w:rsidR="00F9275F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F9275F" w:rsidRPr="00F9275F">
        <w:rPr>
          <w:rFonts w:ascii="Times New Roman" w:hAnsi="Times New Roman"/>
          <w:sz w:val="28"/>
          <w:szCs w:val="28"/>
        </w:rPr>
        <w:t xml:space="preserve">dwie </w:t>
      </w:r>
      <w:r w:rsidR="00F9275F">
        <w:rPr>
          <w:rFonts w:ascii="Times New Roman" w:hAnsi="Times New Roman"/>
          <w:sz w:val="28"/>
          <w:szCs w:val="28"/>
        </w:rPr>
        <w:t>edycje, po jednej w</w:t>
      </w:r>
      <w:r w:rsidR="003149B2">
        <w:rPr>
          <w:rFonts w:ascii="Times New Roman" w:hAnsi="Times New Roman"/>
          <w:sz w:val="28"/>
          <w:szCs w:val="28"/>
        </w:rPr>
        <w:t xml:space="preserve"> </w:t>
      </w:r>
      <w:r w:rsidR="00F9275F">
        <w:rPr>
          <w:rFonts w:ascii="Times New Roman" w:hAnsi="Times New Roman"/>
          <w:sz w:val="28"/>
          <w:szCs w:val="28"/>
        </w:rPr>
        <w:t>Dworku Marii Dąbrowskiej pod nazwą” Wakacje we dworze”, druga: „Wakacje w grodzie” – RA Kalisz-Zawodzie</w:t>
      </w:r>
      <w:r w:rsidRPr="00F9275F">
        <w:rPr>
          <w:rFonts w:ascii="Times New Roman" w:hAnsi="Times New Roman"/>
          <w:sz w:val="28"/>
          <w:szCs w:val="28"/>
        </w:rPr>
        <w:t xml:space="preserve"> </w:t>
      </w:r>
    </w:p>
    <w:p w14:paraId="23C3C7E6" w14:textId="77777777" w:rsidR="003149B2" w:rsidRDefault="003149B2" w:rsidP="00A376E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B53ADD9" w14:textId="28D898CD" w:rsidR="00485102" w:rsidRPr="003149B2" w:rsidRDefault="00A376EF" w:rsidP="00314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76EF">
        <w:rPr>
          <w:rFonts w:ascii="Times New Roman" w:hAnsi="Times New Roman"/>
          <w:b/>
          <w:bCs/>
          <w:sz w:val="28"/>
          <w:szCs w:val="28"/>
        </w:rPr>
        <w:t>„Zima w muzeum”</w:t>
      </w:r>
      <w:r w:rsidRPr="008834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ferie z MOZK, </w:t>
      </w:r>
      <w:r w:rsidRPr="0088341A">
        <w:rPr>
          <w:rFonts w:ascii="Times New Roman" w:hAnsi="Times New Roman"/>
          <w:sz w:val="28"/>
          <w:szCs w:val="28"/>
        </w:rPr>
        <w:t>Rezerwat Archeologiczny w Kaliszu-</w:t>
      </w:r>
      <w:proofErr w:type="spellStart"/>
      <w:r w:rsidRPr="0088341A">
        <w:rPr>
          <w:rFonts w:ascii="Times New Roman" w:hAnsi="Times New Roman"/>
          <w:sz w:val="28"/>
          <w:szCs w:val="28"/>
        </w:rPr>
        <w:t>Zawodziu</w:t>
      </w:r>
      <w:proofErr w:type="spellEnd"/>
    </w:p>
    <w:p w14:paraId="3172C1CD" w14:textId="77777777" w:rsidR="00317F47" w:rsidRPr="008519CE" w:rsidRDefault="00317F47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A7E8FF" w14:textId="110A214E" w:rsidR="008519CE" w:rsidRPr="008519CE" w:rsidRDefault="008519CE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19CE">
        <w:rPr>
          <w:rFonts w:ascii="Times New Roman" w:hAnsi="Times New Roman" w:cs="Times New Roman"/>
          <w:sz w:val="28"/>
          <w:szCs w:val="28"/>
        </w:rPr>
        <w:t xml:space="preserve">Fot. </w:t>
      </w:r>
      <w:r w:rsidR="00F4206D">
        <w:rPr>
          <w:rFonts w:ascii="Times New Roman" w:hAnsi="Times New Roman" w:cs="Times New Roman"/>
          <w:sz w:val="28"/>
          <w:szCs w:val="28"/>
        </w:rPr>
        <w:t>Aleksandra Dunaj, Joanna Walczak</w:t>
      </w:r>
      <w:r w:rsidR="0007228D">
        <w:rPr>
          <w:rFonts w:ascii="Times New Roman" w:hAnsi="Times New Roman" w:cs="Times New Roman"/>
          <w:sz w:val="28"/>
          <w:szCs w:val="28"/>
        </w:rPr>
        <w:t>, Tomasz P</w:t>
      </w:r>
      <w:bookmarkStart w:id="0" w:name="_GoBack"/>
      <w:bookmarkEnd w:id="0"/>
      <w:r w:rsidR="0007228D">
        <w:rPr>
          <w:rFonts w:ascii="Times New Roman" w:hAnsi="Times New Roman" w:cs="Times New Roman"/>
          <w:sz w:val="28"/>
          <w:szCs w:val="28"/>
        </w:rPr>
        <w:t>otemkowski</w:t>
      </w:r>
    </w:p>
    <w:p w14:paraId="385605FE" w14:textId="5730AD79" w:rsidR="0019084F" w:rsidRPr="00485102" w:rsidRDefault="0019084F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11CDEF" w14:textId="4BE97EE7" w:rsidR="002B32AB" w:rsidRPr="008519CE" w:rsidRDefault="005D0748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19CE">
        <w:rPr>
          <w:rFonts w:ascii="Times New Roman" w:hAnsi="Times New Roman" w:cs="Times New Roman"/>
          <w:b/>
          <w:sz w:val="28"/>
          <w:szCs w:val="28"/>
        </w:rPr>
        <w:t>Sylwia Kucharska</w:t>
      </w:r>
    </w:p>
    <w:p w14:paraId="541641DC" w14:textId="77777777" w:rsidR="00440F13" w:rsidRPr="00485102" w:rsidRDefault="00440F13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E96E4F" w14:textId="77777777" w:rsidR="002B32AB" w:rsidRPr="00485102" w:rsidRDefault="002B32AB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39C14A" w14:textId="77777777" w:rsidR="002B32AB" w:rsidRPr="00485102" w:rsidRDefault="002B32AB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32AB" w:rsidRPr="00485102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2AB"/>
    <w:rsid w:val="00017645"/>
    <w:rsid w:val="0007228D"/>
    <w:rsid w:val="000C55B2"/>
    <w:rsid w:val="000E5618"/>
    <w:rsid w:val="00164AD3"/>
    <w:rsid w:val="0019084F"/>
    <w:rsid w:val="00193AC7"/>
    <w:rsid w:val="001E385B"/>
    <w:rsid w:val="00211610"/>
    <w:rsid w:val="0022736C"/>
    <w:rsid w:val="002B32AB"/>
    <w:rsid w:val="002C55B5"/>
    <w:rsid w:val="002E7F9A"/>
    <w:rsid w:val="003149B2"/>
    <w:rsid w:val="00315E49"/>
    <w:rsid w:val="00317F47"/>
    <w:rsid w:val="00326D08"/>
    <w:rsid w:val="00347206"/>
    <w:rsid w:val="003E599D"/>
    <w:rsid w:val="003F1364"/>
    <w:rsid w:val="003F27C6"/>
    <w:rsid w:val="0041417C"/>
    <w:rsid w:val="00417E77"/>
    <w:rsid w:val="00440F13"/>
    <w:rsid w:val="00485102"/>
    <w:rsid w:val="00575205"/>
    <w:rsid w:val="0058459D"/>
    <w:rsid w:val="00594F50"/>
    <w:rsid w:val="005C683E"/>
    <w:rsid w:val="005D0748"/>
    <w:rsid w:val="005D467E"/>
    <w:rsid w:val="0061609B"/>
    <w:rsid w:val="0062683C"/>
    <w:rsid w:val="006805BE"/>
    <w:rsid w:val="006960CA"/>
    <w:rsid w:val="006F447B"/>
    <w:rsid w:val="00724639"/>
    <w:rsid w:val="007831A4"/>
    <w:rsid w:val="007D26E1"/>
    <w:rsid w:val="007E191A"/>
    <w:rsid w:val="008049A6"/>
    <w:rsid w:val="008108E3"/>
    <w:rsid w:val="008475B2"/>
    <w:rsid w:val="008519CE"/>
    <w:rsid w:val="008562DA"/>
    <w:rsid w:val="00896339"/>
    <w:rsid w:val="008B7711"/>
    <w:rsid w:val="009323B8"/>
    <w:rsid w:val="00A143F7"/>
    <w:rsid w:val="00A376EF"/>
    <w:rsid w:val="00A9004B"/>
    <w:rsid w:val="00AB1F79"/>
    <w:rsid w:val="00AD3FD6"/>
    <w:rsid w:val="00AF5E64"/>
    <w:rsid w:val="00B06588"/>
    <w:rsid w:val="00B446AD"/>
    <w:rsid w:val="00B8227A"/>
    <w:rsid w:val="00BE6E1E"/>
    <w:rsid w:val="00BF1EE2"/>
    <w:rsid w:val="00C33DDE"/>
    <w:rsid w:val="00C36EE2"/>
    <w:rsid w:val="00CB4826"/>
    <w:rsid w:val="00CC0F8D"/>
    <w:rsid w:val="00CE07A7"/>
    <w:rsid w:val="00D767D5"/>
    <w:rsid w:val="00DE035F"/>
    <w:rsid w:val="00E55690"/>
    <w:rsid w:val="00E82343"/>
    <w:rsid w:val="00E93C8F"/>
    <w:rsid w:val="00F4206D"/>
    <w:rsid w:val="00F6406C"/>
    <w:rsid w:val="00F9275F"/>
    <w:rsid w:val="00FE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670A"/>
  <w15:docId w15:val="{7546EA35-416E-4781-B84D-72DBC708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8D74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8D74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8D7498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3">
    <w:name w:val="Domyślna czcionka akapitu3"/>
    <w:qFormat/>
    <w:rsid w:val="00670597"/>
  </w:style>
  <w:style w:type="character" w:customStyle="1" w:styleId="Domylnaczcionkaakapitu1">
    <w:name w:val="Domyślna czcionka akapitu1"/>
    <w:qFormat/>
    <w:rsid w:val="00670597"/>
  </w:style>
  <w:style w:type="character" w:customStyle="1" w:styleId="Domylnaczcionkaakapitu4">
    <w:name w:val="Domyślna czcionka akapitu4"/>
    <w:qFormat/>
    <w:rsid w:val="00670597"/>
  </w:style>
  <w:style w:type="character" w:customStyle="1" w:styleId="Nagwek3Znak">
    <w:name w:val="Nagłówek 3 Znak"/>
    <w:basedOn w:val="Domylnaczcionkaakapitu"/>
    <w:link w:val="Nagwek3"/>
    <w:uiPriority w:val="9"/>
    <w:qFormat/>
    <w:rsid w:val="008D749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8D74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8D74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B1FB8"/>
    <w:rPr>
      <w:rFonts w:ascii="Liberation Serif" w:eastAsia="SimSun" w:hAnsi="Liberation Serif" w:cs="Arial Unicode MS"/>
      <w:sz w:val="24"/>
      <w:szCs w:val="24"/>
      <w:lang w:eastAsia="zh-CN" w:bidi="hi-IN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rsid w:val="008B1FB8"/>
    <w:pPr>
      <w:suppressAutoHyphens/>
      <w:spacing w:after="140" w:line="288" w:lineRule="auto"/>
    </w:pPr>
    <w:rPr>
      <w:rFonts w:ascii="Liberation Serif" w:eastAsia="SimSun" w:hAnsi="Liberation Serif" w:cs="Arial Unicode MS"/>
      <w:sz w:val="24"/>
      <w:szCs w:val="24"/>
      <w:lang w:eastAsia="zh-CN" w:bidi="hi-IN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ormalny2">
    <w:name w:val="Normalny2"/>
    <w:qFormat/>
    <w:rsid w:val="00670597"/>
    <w:pPr>
      <w:suppressAutoHyphens/>
      <w:spacing w:after="200" w:line="276" w:lineRule="auto"/>
      <w:textAlignment w:val="baseline"/>
    </w:pPr>
    <w:rPr>
      <w:rFonts w:cs="Calibri"/>
      <w:lang w:eastAsia="hi-IN" w:bidi="hi-IN"/>
    </w:rPr>
  </w:style>
  <w:style w:type="paragraph" w:styleId="NormalnyWeb">
    <w:name w:val="Normal (Web)"/>
    <w:basedOn w:val="Normalny"/>
    <w:uiPriority w:val="99"/>
    <w:unhideWhenUsed/>
    <w:qFormat/>
    <w:rsid w:val="006705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4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59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63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63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633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63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6339"/>
    <w:rPr>
      <w:b/>
      <w:bCs/>
      <w:sz w:val="20"/>
      <w:szCs w:val="20"/>
    </w:rPr>
  </w:style>
  <w:style w:type="paragraph" w:customStyle="1" w:styleId="Standard">
    <w:name w:val="Standard"/>
    <w:rsid w:val="0061609B"/>
    <w:pPr>
      <w:widowControl w:val="0"/>
      <w:suppressAutoHyphens/>
      <w:autoSpaceDE w:val="0"/>
      <w:autoSpaceDN w:val="0"/>
      <w:textAlignment w:val="baseline"/>
    </w:pPr>
    <w:rPr>
      <w:rFonts w:ascii="Times New Roman" w:eastAsia="Arial" w:hAnsi="Times New Roman" w:cs="Times New Roman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2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759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dc:description/>
  <cp:lastModifiedBy>EZmarzla</cp:lastModifiedBy>
  <cp:revision>8</cp:revision>
  <cp:lastPrinted>2019-09-18T09:26:00Z</cp:lastPrinted>
  <dcterms:created xsi:type="dcterms:W3CDTF">2021-10-11T10:58:00Z</dcterms:created>
  <dcterms:modified xsi:type="dcterms:W3CDTF">2021-11-03T12:13:00Z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