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Magia światła Zbigniewa Wichłacza</w:t>
      </w:r>
    </w:p>
    <w:p>
      <w:pPr>
        <w:pStyle w:val="Normal"/>
        <w:rPr/>
      </w:pPr>
      <w:r>
        <w:rPr/>
        <w:t xml:space="preserve">Reżyseria światła to tak naprawdę proces techniczny, polegający na opracowaniu projektu i technicznej realizacji oświetlenia poszczególnych scen w widowisku scenicznym w sposób harmonizujący z koncepcjami pozostałych współtwórców przedstawienia, ale w wykonaniu Zbigniewa Wichłacza zmienia się to w prawdziwą magię. </w:t>
      </w:r>
    </w:p>
    <w:p>
      <w:pPr>
        <w:pStyle w:val="Normal"/>
        <w:rPr/>
      </w:pPr>
      <w:r>
        <w:rPr/>
        <w:t>I tę magię będziemy mogli zobaczyć podczas prezentacji spektaklu teatru telewizji „Kalkwerk”, reż. K. Lupy, na którą zap</w:t>
      </w:r>
      <w:r>
        <w:rPr/>
        <w:t>r</w:t>
      </w:r>
      <w:r>
        <w:rPr/>
        <w:t>asz</w:t>
      </w:r>
      <w:r>
        <w:rPr/>
        <w:t>a</w:t>
      </w:r>
      <w:r>
        <w:rPr/>
        <w:t xml:space="preserve">my do Akceleratora Kultury już 9 kwietnia 2022 o godz. 16:00. </w:t>
      </w:r>
      <w:r>
        <w:rPr/>
        <w:t>P</w:t>
      </w:r>
      <w:r>
        <w:rPr/>
        <w:t>o emisji będzie możliwość uczestnic</w:t>
      </w:r>
      <w:r>
        <w:rPr/>
        <w:t>twa</w:t>
      </w:r>
      <w:r>
        <w:rPr/>
        <w:t xml:space="preserve"> w dyskusji z prof. Zbigniewem Wichłaczem – reżyserem światła w spektaklu „Kalkwerk”.</w:t>
      </w:r>
    </w:p>
    <w:p>
      <w:pPr>
        <w:pStyle w:val="Normal"/>
        <w:rPr/>
      </w:pPr>
      <w:r>
        <w:rPr/>
        <w:t>Prezentacja spektaklu oraz spotkanie z prof. Zbigniewem Wichłaczem odbędą się w ramach wydarzenia „W obiektywie. Spotkania istotne. Edycja pierwsza”.</w:t>
      </w:r>
    </w:p>
    <w:p>
      <w:pPr>
        <w:pStyle w:val="Normal"/>
        <w:rPr/>
      </w:pPr>
      <w:r>
        <w:rPr/>
        <w:t xml:space="preserve">Wstęp jest bezpłatny. Zainteresowanych prosimy o wcześniejsze zgłoszenie telefoniczne lub mailowe: 62 766 43 40, koordynator@akceleratorkultury. </w:t>
      </w:r>
      <w:r>
        <w:rPr/>
        <w:t>I</w:t>
      </w:r>
      <w:r>
        <w:rPr/>
        <w:t>lość miejsc ograniczona.</w:t>
      </w:r>
    </w:p>
    <w:p>
      <w:pPr>
        <w:pStyle w:val="Normal"/>
        <w:rPr/>
      </w:pPr>
      <w:r>
        <w:rPr/>
      </w:r>
    </w:p>
    <w:p>
      <w:pPr>
        <w:pStyle w:val="Normal"/>
        <w:rPr/>
      </w:pPr>
      <w:r>
        <w:rPr/>
        <w:t>Wydarzenie „W obiektywie. Spotkania istotne. Edycja pierwsza” odbywa się pod honorowym patronatem Prezydenta Miasta Kalisza oraz patronatem medialnym TVP3 Poznań i TVP Kultura.</w:t>
      </w:r>
    </w:p>
    <w:p>
      <w:pPr>
        <w:pStyle w:val="Normal"/>
        <w:rPr/>
      </w:pPr>
      <w:r>
        <w:rPr>
          <w:b/>
        </w:rPr>
        <w:t>„</w:t>
      </w:r>
      <w:r>
        <w:rPr>
          <w:b/>
        </w:rPr>
        <w:t>Kalkwerk”</w:t>
      </w:r>
      <w:r>
        <w:rPr/>
        <w:t xml:space="preserve">  - sztuka austriackiego dramaturga Thomasa Bernharda w adaptacji Krystiana Lupy. Spektakl zaliczony do Złotej Setki Teatru Telewizji. „Kalkwerk” to opowieść o człowieku, który postanowił napisać dzieło i – choć poświęca mu wszystko – nie może napisać ani linijki, natomiast centralnym wydarzeniem powieści jest </w:t>
      </w:r>
      <w:r>
        <w:rPr>
          <w:rStyle w:val="Strong"/>
          <w:b w:val="false"/>
        </w:rPr>
        <w:t>zamordowanie</w:t>
      </w:r>
      <w:r>
        <w:rPr>
          <w:b/>
        </w:rPr>
        <w:t xml:space="preserve"> </w:t>
      </w:r>
      <w:r>
        <w:rPr/>
        <w:t>żony przez Konrada.</w:t>
      </w:r>
    </w:p>
    <w:p>
      <w:pPr>
        <w:pStyle w:val="Normal"/>
        <w:rPr/>
      </w:pPr>
      <w:r>
        <w:rPr>
          <w:bCs/>
        </w:rPr>
        <w:t>Autor:</w:t>
      </w:r>
      <w:r>
        <w:rPr/>
        <w:t xml:space="preserve"> Thomas Bernhard </w:t>
        <w:br/>
      </w:r>
      <w:r>
        <w:rPr>
          <w:bCs/>
        </w:rPr>
        <w:t>Przekład:</w:t>
      </w:r>
      <w:r>
        <w:rPr/>
        <w:t xml:space="preserve"> Ernest Dyczek, Marek Feliks Nowak </w:t>
        <w:br/>
      </w:r>
      <w:r>
        <w:rPr>
          <w:bCs/>
        </w:rPr>
        <w:t>Adaptacja:</w:t>
      </w:r>
      <w:r>
        <w:rPr/>
        <w:t xml:space="preserve"> Krystian Lupa</w:t>
        <w:br/>
      </w:r>
      <w:r>
        <w:rPr>
          <w:bCs/>
        </w:rPr>
        <w:t>Reżyseria:</w:t>
      </w:r>
      <w:r>
        <w:rPr/>
        <w:t xml:space="preserve"> Krystian Lupa</w:t>
        <w:br/>
      </w:r>
      <w:r>
        <w:rPr>
          <w:bCs/>
        </w:rPr>
        <w:t>Scenografia:</w:t>
      </w:r>
      <w:r>
        <w:rPr/>
        <w:t xml:space="preserve"> Krystian Lupa </w:t>
        <w:br/>
      </w:r>
      <w:r>
        <w:rPr>
          <w:bCs/>
        </w:rPr>
        <w:t>Muzyka:</w:t>
      </w:r>
      <w:r>
        <w:rPr/>
        <w:t xml:space="preserve"> Jacek Ostaszewski </w:t>
        <w:br/>
      </w:r>
      <w:r>
        <w:rPr>
          <w:bCs/>
        </w:rPr>
        <w:t>Realizacja TV:</w:t>
      </w:r>
      <w:r>
        <w:rPr/>
        <w:t xml:space="preserve"> Stanisław Zajączkowski </w:t>
        <w:br/>
      </w:r>
      <w:r>
        <w:rPr>
          <w:bCs/>
        </w:rPr>
        <w:t>Światło:</w:t>
      </w:r>
      <w:r>
        <w:rPr/>
        <w:t xml:space="preserve"> Zbigniew Wichłacz</w:t>
        <w:br/>
        <w:br/>
      </w:r>
      <w:r>
        <w:rPr>
          <w:bCs/>
        </w:rPr>
        <w:t>Obsada:</w:t>
      </w:r>
      <w:r>
        <w:rPr/>
        <w:t xml:space="preserve"> Andrzej Hudziak (Konrad), Malgorzata Hajewska-Krzysztofik (Konradowa), Zbigniew Kosowski (Baurat, Radca budowlany), Piotr Skiba (Fro, Profesor), Bolesław Brzozowski (Höller), Paweł Miśkiewicz (Dyrektor Banku), Paweł Kruszelnicki, Krzysztof Głuchowski (Policjanci)</w:t>
      </w:r>
    </w:p>
    <w:p>
      <w:pPr>
        <w:pStyle w:val="Normal"/>
        <w:shd w:val="clear" w:color="auto" w:fill="FFFFFF"/>
        <w:rPr/>
      </w:pPr>
      <w:r>
        <w:rPr/>
        <w:t>prof. dr hab. Zbigniew Wichłacz - absolwent Wydziału Operatorskiego PWSFTViT w Łodzi (1977) - później jego wykładowca (od 2006 profesor sztuki filmowej PWSFTViT), a od 2006 profesor sztuki filmowej PWSFTViT.  Członek Okręgu Warszawskiego ZPAF od 2008 roku.</w:t>
      </w:r>
    </w:p>
    <w:p>
      <w:pPr>
        <w:pStyle w:val="Normal"/>
        <w:shd w:val="clear" w:color="auto" w:fill="FFFFFF"/>
        <w:spacing w:before="0" w:after="200"/>
        <w:rPr/>
      </w:pPr>
      <w:r>
        <w:rPr/>
        <w:t>Autor zdjęć lub światła do blisko 50 spektakli Teatru TV zrealizowanych przez m.in. Jerzego Markuszewskiego, Roberta Glińskiego, Izabellę Cywińską, Janusza Wiśniewskiego, Andrzeja Łapickiego, Kazimierza Kutza, Andrzeja Wajdę, Olgę Lipińską, Krystiana Lupę , Ryszarda Bugajskiego, Jerzego Stuhra, Feliksa Falka, oraz Stanisława Różewicza (</w:t>
      </w:r>
      <w:r>
        <w:rPr>
          <w:rStyle w:val="Wyrnienie"/>
        </w:rPr>
        <w:t>Śmieszny staruszek</w:t>
      </w:r>
      <w:r>
        <w:rPr/>
        <w:t xml:space="preserve"> Różewicza, 1997; </w:t>
      </w:r>
      <w:r>
        <w:rPr>
          <w:rStyle w:val="Wyrnienie"/>
        </w:rPr>
        <w:t>Dragon</w:t>
      </w:r>
      <w:r>
        <w:rPr/>
        <w:t xml:space="preserve"> Terleckiego, 2000; </w:t>
      </w:r>
      <w:r>
        <w:rPr>
          <w:rStyle w:val="Wyrnienie"/>
        </w:rPr>
        <w:t xml:space="preserve">Matka i dziecko </w:t>
      </w:r>
      <w:r>
        <w:rPr/>
        <w:t xml:space="preserve">Fosse’a, 2004). </w:t>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20"/>
  <w:defaultTabStop w:val="708"/>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753e"/>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pl-PL" w:eastAsia="en-US" w:bidi="ar-SA"/>
    </w:rPr>
  </w:style>
  <w:style w:type="character" w:styleId="DefaultParagraphFont" w:default="1">
    <w:name w:val="Default Paragraph Font"/>
    <w:uiPriority w:val="1"/>
    <w:semiHidden/>
    <w:unhideWhenUsed/>
    <w:qFormat/>
    <w:rPr/>
  </w:style>
  <w:style w:type="character" w:styleId="Wyrnienie">
    <w:name w:val="Wyróżnienie"/>
    <w:basedOn w:val="DefaultParagraphFont"/>
    <w:uiPriority w:val="20"/>
    <w:qFormat/>
    <w:rsid w:val="000a570e"/>
    <w:rPr>
      <w:i/>
      <w:iCs/>
    </w:rPr>
  </w:style>
  <w:style w:type="character" w:styleId="Strong">
    <w:name w:val="Strong"/>
    <w:basedOn w:val="DefaultParagraphFont"/>
    <w:uiPriority w:val="22"/>
    <w:qFormat/>
    <w:rsid w:val="00236366"/>
    <w:rPr>
      <w:b/>
      <w:bCs/>
    </w:rPr>
  </w:style>
  <w:style w:type="paragraph" w:styleId="Nagwek">
    <w:name w:val="Nagłówek"/>
    <w:basedOn w:val="Normal"/>
    <w:next w:val="Tretekstu"/>
    <w:qFormat/>
    <w:pPr>
      <w:keepNext/>
      <w:spacing w:before="240" w:after="120"/>
    </w:pPr>
    <w:rPr>
      <w:rFonts w:ascii="Liberation Sans" w:hAnsi="Liberation Sans" w:eastAsia="Microsoft YaHei" w:cs="Mangal"/>
      <w:sz w:val="28"/>
      <w:szCs w:val="28"/>
    </w:rPr>
  </w:style>
  <w:style w:type="paragraph" w:styleId="Tretekstu">
    <w:name w:val="Body Text"/>
    <w:basedOn w:val="Normal"/>
    <w:pPr>
      <w:spacing w:lineRule="auto" w:line="288" w:before="0" w:after="140"/>
    </w:pPr>
    <w:rPr/>
  </w:style>
  <w:style w:type="paragraph" w:styleId="Lista">
    <w:name w:val="List"/>
    <w:basedOn w:val="Tretekstu"/>
    <w:pPr/>
    <w:rPr>
      <w:rFonts w:cs="Mangal"/>
    </w:rPr>
  </w:style>
  <w:style w:type="paragraph" w:styleId="Podpis">
    <w:name w:val="Caption"/>
    <w:basedOn w:val="Normal"/>
    <w:qFormat/>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numbering" w:styleId="NoList" w:default="1">
    <w:name w:val="No List"/>
    <w:uiPriority w:val="99"/>
    <w:semiHidden/>
    <w:unhideWhenUsed/>
    <w:qFormat/>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Application>LibreOffice/5.2.2.2$Windows_x86 LibreOffice_project/8f96e87c890bf8fa77463cd4b640a2312823f3ad</Application>
  <Pages>2</Pages>
  <Words>340</Words>
  <Characters>2366</Characters>
  <CharactersWithSpaces>2709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2022-03-28T09:40:00Z</dcterms:created>
  <dc:creator>User</dc:creator>
  <dc:description/>
  <dc:language>pl-PL</dc:language>
  <cp:lastModifiedBy/>
  <dcterms:modified xsi:type="dcterms:W3CDTF">2022-04-05T12:45:33Z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