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BE97A" w14:textId="77777777" w:rsidR="00234610" w:rsidRDefault="005E123B">
      <w:pPr>
        <w:spacing w:before="0" w:line="276" w:lineRule="auto"/>
        <w:ind w:left="10620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" behindDoc="0" locked="0" layoutInCell="0" allowOverlap="1" wp14:anchorId="4F3C8937" wp14:editId="6068EB94">
            <wp:simplePos x="0" y="0"/>
            <wp:positionH relativeFrom="column">
              <wp:posOffset>-11430</wp:posOffset>
            </wp:positionH>
            <wp:positionV relativeFrom="paragraph">
              <wp:posOffset>-128905</wp:posOffset>
            </wp:positionV>
            <wp:extent cx="1009650" cy="936625"/>
            <wp:effectExtent l="0" t="0" r="0" b="0"/>
            <wp:wrapTight wrapText="bothSides">
              <wp:wrapPolygon edited="0">
                <wp:start x="-10" y="0"/>
                <wp:lineTo x="-10" y="21076"/>
                <wp:lineTo x="21183" y="21076"/>
                <wp:lineTo x="21183" y="0"/>
                <wp:lineTo x="-1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ajorHAnsi"/>
          <w:sz w:val="24"/>
          <w:szCs w:val="24"/>
        </w:rPr>
        <w:t>Załącznik do Obwieszczenia Prezydenta Miasta Kalisza</w:t>
      </w:r>
    </w:p>
    <w:p w14:paraId="48F8DC4A" w14:textId="77777777" w:rsidR="00234610" w:rsidRDefault="005E123B">
      <w:pPr>
        <w:spacing w:before="0" w:line="276" w:lineRule="auto"/>
        <w:ind w:left="10620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cstheme="majorHAnsi"/>
          <w:sz w:val="24"/>
          <w:szCs w:val="24"/>
        </w:rPr>
        <w:t>z</w:t>
      </w:r>
      <w:proofErr w:type="gramEnd"/>
      <w:r>
        <w:rPr>
          <w:rFonts w:cstheme="majorHAnsi"/>
          <w:sz w:val="24"/>
          <w:szCs w:val="24"/>
        </w:rPr>
        <w:t xml:space="preserve"> dnia 22 sierpnia 2022 r.</w:t>
      </w:r>
    </w:p>
    <w:p w14:paraId="0E27DD1A" w14:textId="77777777" w:rsidR="00234610" w:rsidRDefault="00234610">
      <w:pPr>
        <w:spacing w:before="0" w:line="276" w:lineRule="auto"/>
        <w:ind w:left="5664"/>
        <w:jc w:val="both"/>
        <w:rPr>
          <w:rFonts w:asciiTheme="majorHAnsi" w:hAnsiTheme="majorHAnsi" w:cstheme="majorHAnsi"/>
          <w:sz w:val="24"/>
          <w:szCs w:val="24"/>
        </w:rPr>
      </w:pPr>
    </w:p>
    <w:p w14:paraId="537C8095" w14:textId="77777777" w:rsidR="00234610" w:rsidRDefault="005E123B">
      <w:pPr>
        <w:spacing w:before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cstheme="majorHAnsi"/>
          <w:b/>
          <w:bCs/>
          <w:sz w:val="24"/>
          <w:szCs w:val="24"/>
        </w:rPr>
        <w:t>FORMULARZ KONSULTACYJNY</w:t>
      </w:r>
    </w:p>
    <w:p w14:paraId="6A5DA43A" w14:textId="77777777" w:rsidR="00234610" w:rsidRDefault="005E123B">
      <w:pPr>
        <w:spacing w:before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proofErr w:type="gramStart"/>
      <w:r>
        <w:rPr>
          <w:rFonts w:cstheme="majorHAnsi"/>
          <w:b/>
          <w:sz w:val="24"/>
          <w:szCs w:val="24"/>
        </w:rPr>
        <w:t>dotyczący</w:t>
      </w:r>
      <w:proofErr w:type="gramEnd"/>
      <w:r>
        <w:rPr>
          <w:rFonts w:cstheme="majorHAnsi"/>
          <w:b/>
          <w:sz w:val="24"/>
          <w:szCs w:val="24"/>
        </w:rPr>
        <w:t xml:space="preserve"> projektu „Strategii rozwoju Kalisza do 2030 roku z perspektywą do 2035 r.”</w:t>
      </w:r>
    </w:p>
    <w:p w14:paraId="25722594" w14:textId="77777777" w:rsidR="00234610" w:rsidRDefault="00234610">
      <w:pPr>
        <w:spacing w:before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5000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79"/>
        <w:gridCol w:w="1562"/>
        <w:gridCol w:w="2853"/>
        <w:gridCol w:w="1765"/>
        <w:gridCol w:w="136"/>
        <w:gridCol w:w="2175"/>
        <w:gridCol w:w="2586"/>
        <w:gridCol w:w="2176"/>
      </w:tblGrid>
      <w:tr w:rsidR="00234610" w14:paraId="009F94A4" w14:textId="77777777" w:rsidTr="00C43FE8">
        <w:trPr>
          <w:trHeight w:val="568"/>
        </w:trPr>
        <w:tc>
          <w:tcPr>
            <w:tcW w:w="24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76CF" w14:textId="77777777" w:rsidR="00234610" w:rsidRDefault="005E123B">
            <w:pPr>
              <w:widowControl w:val="0"/>
              <w:spacing w:befor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Podmiot zgłaszający uwagę, opinię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2A715" w14:textId="77777777" w:rsidR="00234610" w:rsidRDefault="005E123B">
            <w:pPr>
              <w:widowControl w:val="0"/>
              <w:spacing w:before="0" w:line="259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Imię i nazwisko lub nazwa instytucji/ jednostki/ przedsiębiorstwa/ organizacji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C032" w14:textId="77777777" w:rsidR="00234610" w:rsidRDefault="005E123B">
            <w:pPr>
              <w:widowControl w:val="0"/>
              <w:spacing w:before="0" w:line="259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Numer telefonu</w:t>
            </w:r>
          </w:p>
        </w:tc>
        <w:tc>
          <w:tcPr>
            <w:tcW w:w="2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A29D7" w14:textId="77777777" w:rsidR="00234610" w:rsidRDefault="005E123B">
            <w:pPr>
              <w:widowControl w:val="0"/>
              <w:spacing w:before="0" w:line="259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Adres e-mail</w:t>
            </w:r>
          </w:p>
        </w:tc>
        <w:tc>
          <w:tcPr>
            <w:tcW w:w="2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D142" w14:textId="77777777" w:rsidR="00234610" w:rsidRDefault="005E123B">
            <w:pPr>
              <w:widowControl w:val="0"/>
              <w:spacing w:before="0" w:line="259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Data wypełnienia</w:t>
            </w:r>
          </w:p>
        </w:tc>
      </w:tr>
      <w:tr w:rsidR="00234610" w14:paraId="654EAC23" w14:textId="77777777" w:rsidTr="00C43FE8">
        <w:trPr>
          <w:trHeight w:val="1138"/>
        </w:trPr>
        <w:tc>
          <w:tcPr>
            <w:tcW w:w="245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0BE2" w14:textId="77777777" w:rsidR="00234610" w:rsidRDefault="00234610">
            <w:pPr>
              <w:widowControl w:val="0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28856" w14:textId="77777777" w:rsidR="00234610" w:rsidRDefault="00234610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2929" w14:textId="77777777" w:rsidR="00234610" w:rsidRDefault="00234610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E349" w14:textId="77777777" w:rsidR="00234610" w:rsidRDefault="00234610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435BF" w14:textId="77777777" w:rsidR="00234610" w:rsidRDefault="00234610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234610" w14:paraId="17B1D2F9" w14:textId="77777777" w:rsidTr="00C43FE8">
        <w:trPr>
          <w:trHeight w:val="361"/>
        </w:trPr>
        <w:tc>
          <w:tcPr>
            <w:tcW w:w="1414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162EAD0F" w14:textId="77777777" w:rsidR="00234610" w:rsidRDefault="005E123B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UWAGI O CHARAKTERZE SZCZEGÓŁOWYM</w:t>
            </w:r>
          </w:p>
        </w:tc>
      </w:tr>
      <w:tr w:rsidR="00234610" w14:paraId="3C601C5D" w14:textId="77777777" w:rsidTr="00C43FE8">
        <w:trPr>
          <w:trHeight w:val="78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BF7489E" w14:textId="77777777" w:rsidR="00234610" w:rsidRDefault="005E123B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L.</w:t>
            </w:r>
            <w:proofErr w:type="gramStart"/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p</w:t>
            </w:r>
            <w:proofErr w:type="gramEnd"/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8A984AD" w14:textId="77777777" w:rsidR="00234610" w:rsidRDefault="005E123B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sz w:val="24"/>
                <w:szCs w:val="24"/>
              </w:rPr>
              <w:t>Zapis w projekcie dokumentu, do którego zgłaszane są uwagi</w:t>
            </w: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 xml:space="preserve"> wraz z podaniem rozdziału i numeru strony</w:t>
            </w:r>
          </w:p>
        </w:tc>
        <w:tc>
          <w:tcPr>
            <w:tcW w:w="40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A53D24B" w14:textId="77777777" w:rsidR="00234610" w:rsidRDefault="005E123B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Treść uwagi/opinii i/lub proponowane nowe brzmienie zapisu</w:t>
            </w:r>
          </w:p>
        </w:tc>
        <w:tc>
          <w:tcPr>
            <w:tcW w:w="47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CB73B06" w14:textId="77777777" w:rsidR="00234610" w:rsidRDefault="005E123B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Uzasadnienie</w:t>
            </w:r>
          </w:p>
        </w:tc>
      </w:tr>
      <w:tr w:rsidR="00234610" w14:paraId="69DB8903" w14:textId="77777777" w:rsidTr="00C43FE8">
        <w:trPr>
          <w:trHeight w:val="87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E4B1" w14:textId="77777777" w:rsidR="00234610" w:rsidRDefault="005E123B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E2A07" w14:textId="77777777" w:rsidR="00234610" w:rsidRDefault="00234610">
            <w:pPr>
              <w:widowControl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0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F0C35" w14:textId="77777777" w:rsidR="00234610" w:rsidRDefault="00234610">
            <w:pPr>
              <w:widowControl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67439E7" w14:textId="77777777" w:rsidR="00234610" w:rsidRDefault="00234610">
            <w:pPr>
              <w:widowControl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1515" w14:textId="77777777" w:rsidR="00234610" w:rsidRDefault="00234610">
            <w:pPr>
              <w:widowControl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234610" w14:paraId="76A0439E" w14:textId="77777777" w:rsidTr="00C43FE8">
        <w:trPr>
          <w:trHeight w:val="85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435BF" w14:textId="77777777" w:rsidR="00234610" w:rsidRDefault="005E123B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AB50" w14:textId="77777777" w:rsidR="00234610" w:rsidRDefault="00234610">
            <w:pPr>
              <w:widowControl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0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0E7A" w14:textId="77777777" w:rsidR="00234610" w:rsidRDefault="00234610">
            <w:pPr>
              <w:widowControl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5A8B462B" w14:textId="77777777" w:rsidR="00234610" w:rsidRDefault="00234610">
            <w:pPr>
              <w:widowControl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D662" w14:textId="77777777" w:rsidR="00234610" w:rsidRDefault="00234610">
            <w:pPr>
              <w:widowControl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234610" w14:paraId="58B2F93F" w14:textId="77777777" w:rsidTr="00C43FE8">
        <w:trPr>
          <w:trHeight w:val="393"/>
        </w:trPr>
        <w:tc>
          <w:tcPr>
            <w:tcW w:w="14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D4EF251" w14:textId="77777777" w:rsidR="00234610" w:rsidRDefault="005E123B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UWAGI O CHARAKTERZE OGÓLNYM</w:t>
            </w:r>
          </w:p>
        </w:tc>
      </w:tr>
      <w:tr w:rsidR="00234610" w14:paraId="50CB7AE5" w14:textId="77777777" w:rsidTr="00C43FE8">
        <w:trPr>
          <w:trHeight w:val="251"/>
        </w:trPr>
        <w:tc>
          <w:tcPr>
            <w:tcW w:w="14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510CE69" w14:textId="77777777" w:rsidR="00234610" w:rsidRDefault="005E123B">
            <w:pPr>
              <w:widowControl w:val="0"/>
              <w:spacing w:before="120" w:after="120"/>
              <w:jc w:val="center"/>
              <w:outlineLvl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 xml:space="preserve">Inne uwagi do projektu </w:t>
            </w:r>
            <w:r>
              <w:rPr>
                <w:rFonts w:cstheme="majorHAnsi"/>
                <w:b/>
                <w:sz w:val="24"/>
                <w:szCs w:val="24"/>
              </w:rPr>
              <w:t>dokumentu</w:t>
            </w:r>
          </w:p>
        </w:tc>
      </w:tr>
      <w:tr w:rsidR="00234610" w14:paraId="336145DD" w14:textId="77777777" w:rsidTr="00C43FE8">
        <w:trPr>
          <w:trHeight w:val="264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9367A7C" w14:textId="77777777" w:rsidR="00234610" w:rsidRDefault="005E123B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lastRenderedPageBreak/>
              <w:t>L.</w:t>
            </w:r>
            <w:proofErr w:type="gramStart"/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p</w:t>
            </w:r>
            <w:proofErr w:type="gramEnd"/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A05B1FA" w14:textId="77777777" w:rsidR="00234610" w:rsidRDefault="005E123B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Treść uwagi/opinii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7898FE0" w14:textId="77777777" w:rsidR="00234610" w:rsidRDefault="005E123B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Uzasadnienie</w:t>
            </w:r>
          </w:p>
        </w:tc>
      </w:tr>
      <w:tr w:rsidR="00234610" w14:paraId="5FE8EFC0" w14:textId="77777777" w:rsidTr="00C43FE8">
        <w:trPr>
          <w:trHeight w:val="888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FFAF" w14:textId="77777777" w:rsidR="00234610" w:rsidRDefault="005E123B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B297" w14:textId="77777777" w:rsidR="00234610" w:rsidRDefault="00234610">
            <w:pPr>
              <w:widowControl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38C6" w14:textId="77777777" w:rsidR="00234610" w:rsidRDefault="00234610">
            <w:pPr>
              <w:widowControl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234610" w14:paraId="6BE1D84A" w14:textId="77777777" w:rsidTr="00C43FE8">
        <w:trPr>
          <w:trHeight w:val="858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28147" w14:textId="77777777" w:rsidR="00234610" w:rsidRDefault="005E123B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6432E" w14:textId="77777777" w:rsidR="00234610" w:rsidRDefault="00234610">
            <w:pPr>
              <w:widowControl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1301" w14:textId="77777777" w:rsidR="00234610" w:rsidRDefault="00234610">
            <w:pPr>
              <w:widowControl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5233814C" w14:textId="77777777" w:rsidR="00234610" w:rsidRDefault="00234610">
      <w:pPr>
        <w:spacing w:before="0" w:line="276" w:lineRule="auto"/>
        <w:ind w:left="5664"/>
        <w:jc w:val="both"/>
        <w:rPr>
          <w:rFonts w:asciiTheme="majorHAnsi" w:hAnsiTheme="majorHAnsi" w:cstheme="majorHAnsi"/>
          <w:sz w:val="24"/>
          <w:szCs w:val="24"/>
        </w:rPr>
      </w:pPr>
    </w:p>
    <w:p w14:paraId="1CF4288A" w14:textId="77777777" w:rsidR="00234610" w:rsidRDefault="005E123B">
      <w:pPr>
        <w:spacing w:before="0" w:line="276" w:lineRule="auto"/>
        <w:rPr>
          <w:rFonts w:asciiTheme="majorHAnsi" w:eastAsia="SimSun" w:hAnsiTheme="majorHAnsi" w:cstheme="majorHAnsi"/>
          <w:b/>
          <w:kern w:val="2"/>
          <w:sz w:val="24"/>
          <w:szCs w:val="24"/>
          <w:u w:val="single"/>
          <w:lang w:eastAsia="zh-CN" w:bidi="hi-IN"/>
        </w:rPr>
      </w:pPr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 xml:space="preserve">Uwagi w ramach konsultacji na formularzu konsultacyjnym można dostarczyć do </w:t>
      </w:r>
      <w:r>
        <w:rPr>
          <w:rFonts w:eastAsia="Times New Roman" w:cstheme="majorHAnsi"/>
          <w:b/>
          <w:color w:val="000000"/>
          <w:kern w:val="2"/>
          <w:sz w:val="24"/>
          <w:szCs w:val="24"/>
          <w:u w:val="single"/>
          <w:lang w:eastAsia="pl-PL"/>
        </w:rPr>
        <w:t xml:space="preserve">2 października 2022 r.: </w:t>
      </w:r>
    </w:p>
    <w:p w14:paraId="5DC3E722" w14:textId="77777777" w:rsidR="00234610" w:rsidRDefault="005E123B">
      <w:pPr>
        <w:pStyle w:val="Akapitzlist"/>
        <w:numPr>
          <w:ilvl w:val="0"/>
          <w:numId w:val="6"/>
        </w:numPr>
        <w:spacing w:before="0" w:line="276" w:lineRule="auto"/>
        <w:ind w:left="284" w:hanging="284"/>
        <w:rPr>
          <w:rFonts w:asciiTheme="majorHAnsi" w:eastAsia="SimSun" w:hAnsiTheme="majorHAnsi" w:cstheme="majorHAnsi"/>
          <w:kern w:val="2"/>
          <w:sz w:val="24"/>
          <w:szCs w:val="24"/>
          <w:lang w:eastAsia="zh-CN" w:bidi="hi-IN"/>
        </w:rPr>
      </w:pPr>
      <w:proofErr w:type="gramStart"/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>drogą</w:t>
      </w:r>
      <w:proofErr w:type="gramEnd"/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 xml:space="preserve"> elektroniczną (skan/zdjęcie) na adres e-mailowy: </w:t>
      </w:r>
      <w:r w:rsidRPr="00755274">
        <w:rPr>
          <w:rFonts w:eastAsia="Times New Roman" w:cstheme="majorHAnsi"/>
          <w:b/>
          <w:color w:val="000000"/>
          <w:kern w:val="2"/>
          <w:sz w:val="24"/>
          <w:szCs w:val="24"/>
          <w:lang w:eastAsia="pl-PL"/>
        </w:rPr>
        <w:t>strategia@um.kalisz.</w:t>
      </w:r>
      <w:proofErr w:type="gramStart"/>
      <w:r w:rsidRPr="00755274">
        <w:rPr>
          <w:rFonts w:eastAsia="Times New Roman" w:cstheme="majorHAnsi"/>
          <w:b/>
          <w:color w:val="000000"/>
          <w:kern w:val="2"/>
          <w:sz w:val="24"/>
          <w:szCs w:val="24"/>
          <w:lang w:eastAsia="pl-PL"/>
        </w:rPr>
        <w:t>pl</w:t>
      </w:r>
      <w:proofErr w:type="gramEnd"/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 xml:space="preserve">, wpisując w tytule wiadomości „konsultacje”,  </w:t>
      </w:r>
    </w:p>
    <w:p w14:paraId="3F86FB9D" w14:textId="77777777" w:rsidR="00234610" w:rsidRDefault="005E123B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ajorHAnsi" w:eastAsia="Times New Roman" w:hAnsiTheme="majorHAnsi" w:cstheme="majorHAnsi"/>
          <w:color w:val="000000"/>
          <w:kern w:val="2"/>
          <w:sz w:val="24"/>
          <w:szCs w:val="24"/>
          <w:lang w:eastAsia="pl-PL"/>
        </w:rPr>
      </w:pPr>
      <w:proofErr w:type="gramStart"/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>drogą</w:t>
      </w:r>
      <w:proofErr w:type="gramEnd"/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 xml:space="preserve"> korespondencyjną na adres: Wydział Strategii i Rozwoju, Urząd Miasta Kalisza ul. Tadeusza Kościuszki 1a, 62-800 Kalisz </w:t>
      </w:r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br/>
        <w:t>z dopiskiem „konsultacje” (liczy się data wpływu),</w:t>
      </w:r>
    </w:p>
    <w:p w14:paraId="386F7DF8" w14:textId="77777777" w:rsidR="00234610" w:rsidRDefault="005E123B">
      <w:pPr>
        <w:pStyle w:val="Akapitzlist"/>
        <w:numPr>
          <w:ilvl w:val="0"/>
          <w:numId w:val="6"/>
        </w:numPr>
        <w:suppressLineNumbers/>
        <w:spacing w:before="0" w:line="276" w:lineRule="auto"/>
        <w:ind w:left="284" w:hanging="284"/>
        <w:rPr>
          <w:rFonts w:asciiTheme="majorHAnsi" w:eastAsia="Times New Roman" w:hAnsiTheme="majorHAnsi" w:cstheme="majorHAnsi"/>
          <w:b/>
          <w:kern w:val="2"/>
          <w:sz w:val="24"/>
          <w:szCs w:val="24"/>
          <w:lang w:eastAsia="zh-CN" w:bidi="hi-IN"/>
        </w:rPr>
      </w:pPr>
      <w:r>
        <w:rPr>
          <w:rFonts w:cstheme="majorHAnsi"/>
          <w:sz w:val="24"/>
          <w:szCs w:val="24"/>
        </w:rPr>
        <w:t xml:space="preserve">osobiście do Wydziału Strategii i Rozwoju, Urzędu Miasta Kalisza, ul. Tadeusza Kościuszki 1a, 62-800 Kalisz, pokój 305-306 </w:t>
      </w:r>
      <w:r>
        <w:rPr>
          <w:rFonts w:cstheme="majorHAnsi"/>
          <w:sz w:val="24"/>
          <w:szCs w:val="24"/>
        </w:rPr>
        <w:br/>
        <w:t>(III piętro</w:t>
      </w:r>
      <w:proofErr w:type="gramStart"/>
      <w:r>
        <w:rPr>
          <w:rFonts w:cstheme="majorHAnsi"/>
          <w:sz w:val="24"/>
          <w:szCs w:val="24"/>
        </w:rPr>
        <w:t>),w</w:t>
      </w:r>
      <w:proofErr w:type="gramEnd"/>
      <w:r>
        <w:rPr>
          <w:rFonts w:cstheme="majorHAnsi"/>
          <w:sz w:val="24"/>
          <w:szCs w:val="24"/>
        </w:rPr>
        <w:t xml:space="preserve"> godzinach pracy Urzędu Miasta Kalisza tj. od poniedziałku do piątku w godzinach 7:30 – 15:30. </w:t>
      </w:r>
    </w:p>
    <w:p w14:paraId="284054F5" w14:textId="77777777" w:rsidR="00234610" w:rsidRDefault="00234610">
      <w:pPr>
        <w:suppressLineNumbers/>
        <w:spacing w:before="0" w:line="276" w:lineRule="auto"/>
        <w:rPr>
          <w:rFonts w:asciiTheme="majorHAnsi" w:eastAsia="Times New Roman" w:hAnsiTheme="majorHAnsi" w:cstheme="majorHAnsi"/>
          <w:b/>
          <w:kern w:val="2"/>
          <w:sz w:val="24"/>
          <w:szCs w:val="24"/>
          <w:lang w:eastAsia="zh-CN" w:bidi="hi-IN"/>
        </w:rPr>
      </w:pPr>
    </w:p>
    <w:p w14:paraId="470807E1" w14:textId="77777777" w:rsidR="00234610" w:rsidRDefault="005E123B">
      <w:pPr>
        <w:suppressLineNumbers/>
        <w:spacing w:before="0" w:line="276" w:lineRule="auto"/>
        <w:rPr>
          <w:rFonts w:asciiTheme="majorHAnsi" w:eastAsia="Times New Roman" w:hAnsiTheme="majorHAnsi" w:cstheme="majorHAnsi"/>
          <w:b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b/>
          <w:kern w:val="2"/>
          <w:sz w:val="24"/>
          <w:szCs w:val="24"/>
          <w:lang w:eastAsia="zh-CN" w:bidi="hi-IN"/>
        </w:rPr>
        <w:t>Informacja dotycząca przetwarzania danych osobowych:</w:t>
      </w:r>
    </w:p>
    <w:p w14:paraId="1A232A84" w14:textId="77777777" w:rsidR="00234610" w:rsidRDefault="005E123B">
      <w:pPr>
        <w:suppressLineNumbers/>
        <w:spacing w:before="0" w:line="276" w:lineRule="auto"/>
        <w:rPr>
          <w:rFonts w:asciiTheme="majorHAnsi" w:eastAsia="Times New Roman" w:hAnsiTheme="majorHAnsi" w:cstheme="majorHAnsi"/>
          <w:b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b/>
          <w:kern w:val="2"/>
          <w:sz w:val="24"/>
          <w:szCs w:val="24"/>
          <w:lang w:eastAsia="zh-CN" w:bidi="hi-IN"/>
        </w:rPr>
        <w:t>Administrator danych osobowych.</w:t>
      </w:r>
    </w:p>
    <w:p w14:paraId="5222D362" w14:textId="77777777" w:rsidR="00234610" w:rsidRDefault="005E123B">
      <w:pPr>
        <w:suppressLineNumbers/>
        <w:spacing w:before="0" w:line="276" w:lineRule="auto"/>
        <w:rPr>
          <w:rFonts w:asciiTheme="majorHAnsi" w:eastAsia="Times New Roman" w:hAnsiTheme="majorHAnsi" w:cstheme="majorHAnsi"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kern w:val="2"/>
          <w:sz w:val="24"/>
          <w:szCs w:val="24"/>
          <w:lang w:eastAsia="zh-CN" w:bidi="hi-IN"/>
        </w:rPr>
        <w:t>Administratorem przekazanych danych osobowych będzie Prezydent Miasta Kalisza mający swoją siedzibę w Kaliszu przy Głównym Rynku 20. Z administratorem można kontaktować się: listownie: Główny Rynek 20, 62-800 Kalisz, telefonicznie</w:t>
      </w:r>
      <w:proofErr w:type="gramStart"/>
      <w:r>
        <w:rPr>
          <w:rFonts w:eastAsia="Times New Roman" w:cstheme="majorHAnsi"/>
          <w:kern w:val="2"/>
          <w:sz w:val="24"/>
          <w:szCs w:val="24"/>
          <w:lang w:eastAsia="zh-CN" w:bidi="hi-IN"/>
        </w:rPr>
        <w:t>:</w:t>
      </w:r>
      <w:r>
        <w:rPr>
          <w:rFonts w:eastAsia="Times New Roman" w:cstheme="majorHAnsi"/>
          <w:kern w:val="2"/>
          <w:sz w:val="24"/>
          <w:szCs w:val="24"/>
          <w:lang w:eastAsia="zh-CN" w:bidi="hi-IN"/>
        </w:rPr>
        <w:br/>
        <w:t>+48 62 / 765 43 00 lub</w:t>
      </w:r>
      <w:proofErr w:type="gramEnd"/>
      <w:r>
        <w:rPr>
          <w:rFonts w:eastAsia="Times New Roman" w:cstheme="majorHAnsi"/>
          <w:kern w:val="2"/>
          <w:sz w:val="24"/>
          <w:szCs w:val="24"/>
          <w:lang w:eastAsia="zh-CN" w:bidi="hi-IN"/>
        </w:rPr>
        <w:t xml:space="preserve"> e-mailowo: </w:t>
      </w:r>
      <w:hyperlink r:id="rId8">
        <w:r>
          <w:rPr>
            <w:rStyle w:val="czeinternetowe"/>
            <w:rFonts w:eastAsia="Times New Roman" w:cstheme="majorHAnsi"/>
            <w:kern w:val="2"/>
            <w:sz w:val="24"/>
            <w:szCs w:val="24"/>
            <w:lang w:eastAsia="zh-CN" w:bidi="hi-IN"/>
          </w:rPr>
          <w:t>umkalisz@um.kalisz.pl</w:t>
        </w:r>
      </w:hyperlink>
      <w:r>
        <w:rPr>
          <w:rFonts w:eastAsia="Times New Roman" w:cstheme="majorHAnsi"/>
          <w:kern w:val="2"/>
          <w:sz w:val="24"/>
          <w:szCs w:val="24"/>
          <w:lang w:eastAsia="zh-CN" w:bidi="hi-IN"/>
        </w:rPr>
        <w:t>.</w:t>
      </w:r>
    </w:p>
    <w:p w14:paraId="1D1430BE" w14:textId="77777777" w:rsidR="00234610" w:rsidRDefault="005E123B">
      <w:pPr>
        <w:suppressLineNumbers/>
        <w:spacing w:before="0" w:line="276" w:lineRule="auto"/>
        <w:rPr>
          <w:rFonts w:asciiTheme="majorHAnsi" w:eastAsia="Times New Roman" w:hAnsiTheme="majorHAnsi" w:cstheme="majorHAnsi"/>
          <w:b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b/>
          <w:kern w:val="2"/>
          <w:sz w:val="24"/>
          <w:szCs w:val="24"/>
          <w:lang w:eastAsia="zh-CN" w:bidi="hi-IN"/>
        </w:rPr>
        <w:t>Inspektor ochrony danych.</w:t>
      </w:r>
    </w:p>
    <w:p w14:paraId="2A9EB035" w14:textId="77777777" w:rsidR="00234610" w:rsidRDefault="005E123B">
      <w:pPr>
        <w:suppressLineNumbers/>
        <w:spacing w:before="0" w:line="276" w:lineRule="auto"/>
        <w:rPr>
          <w:rFonts w:asciiTheme="majorHAnsi" w:eastAsia="Times New Roman" w:hAnsiTheme="majorHAnsi" w:cstheme="majorHAnsi"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kern w:val="2"/>
          <w:sz w:val="24"/>
          <w:szCs w:val="24"/>
          <w:lang w:eastAsia="zh-CN" w:bidi="hi-IN"/>
        </w:rPr>
        <w:t>Administrator wyznaczył Inspektora Ochrony Danych (IOD). Można się z nim kontaktować listownie: Główny Rynek 20, 62-800 Kalisz, telefonicznie: +48 62 / 765 43 56 lub e-mailowo: iod@um.kalisz.</w:t>
      </w:r>
      <w:proofErr w:type="gramStart"/>
      <w:r>
        <w:rPr>
          <w:rFonts w:eastAsia="Times New Roman" w:cstheme="majorHAnsi"/>
          <w:kern w:val="2"/>
          <w:sz w:val="24"/>
          <w:szCs w:val="24"/>
          <w:lang w:eastAsia="zh-CN" w:bidi="hi-IN"/>
        </w:rPr>
        <w:t>pl</w:t>
      </w:r>
      <w:proofErr w:type="gramEnd"/>
      <w:r>
        <w:rPr>
          <w:rFonts w:eastAsia="Times New Roman" w:cstheme="majorHAnsi"/>
          <w:kern w:val="2"/>
          <w:sz w:val="24"/>
          <w:szCs w:val="24"/>
          <w:lang w:eastAsia="zh-CN" w:bidi="hi-IN"/>
        </w:rPr>
        <w:t>.</w:t>
      </w:r>
    </w:p>
    <w:p w14:paraId="24DAAA29" w14:textId="77777777" w:rsidR="00234610" w:rsidRDefault="005E123B">
      <w:pPr>
        <w:suppressLineNumbers/>
        <w:spacing w:before="0" w:line="276" w:lineRule="auto"/>
        <w:rPr>
          <w:rFonts w:asciiTheme="majorHAnsi" w:eastAsia="Times New Roman" w:hAnsiTheme="majorHAnsi" w:cstheme="majorHAnsi"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kern w:val="2"/>
          <w:sz w:val="24"/>
          <w:szCs w:val="24"/>
          <w:lang w:eastAsia="zh-CN" w:bidi="hi-IN"/>
        </w:rPr>
        <w:t xml:space="preserve">Przekazane dane osobowe będziemy przetwarzać w celu przeprowadzenia konsultacji społecznych projektu strategii rozwoju Kalisza. Podstawą prawną przetwarzania danych jest art. 6 ust. 1 lit. c) rozporządzenia Parlamentu Europejskiego Rady (UE) 2016/679 z dnia 27 kwietnia 2016 r. w sprawie ochrony osób fizycznych w związku z przetwarzaniem danych osobowych </w:t>
      </w:r>
      <w:r>
        <w:rPr>
          <w:rFonts w:eastAsia="Times New Roman" w:cstheme="majorHAnsi"/>
          <w:kern w:val="2"/>
          <w:sz w:val="24"/>
          <w:szCs w:val="24"/>
          <w:lang w:eastAsia="zh-CN" w:bidi="hi-IN"/>
        </w:rPr>
        <w:br/>
        <w:t xml:space="preserve">i w sprawie swobodnego przepływu takich danych oraz uchylenia dyrektywy 95/46/WE (ogólnego rozporządzenia o ochronie danych). Imię i Nazwisko oraz adres są niezbędne do dokonania weryfikacji prawa wzięcia udziału w konsultacjach. Podanie danych pozwoli na szybki kontakt w przypadku potrzeby omówienia wniesionych uwag lub propozycji. </w:t>
      </w:r>
    </w:p>
    <w:p w14:paraId="73BEB69E" w14:textId="77777777" w:rsidR="00234610" w:rsidRDefault="005E123B">
      <w:pPr>
        <w:suppressLineNumbers/>
        <w:spacing w:before="0" w:line="276" w:lineRule="auto"/>
        <w:rPr>
          <w:rFonts w:asciiTheme="majorHAnsi" w:eastAsia="Times New Roman" w:hAnsiTheme="majorHAnsi" w:cstheme="majorHAnsi"/>
          <w:b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b/>
          <w:kern w:val="2"/>
          <w:sz w:val="24"/>
          <w:szCs w:val="24"/>
          <w:lang w:eastAsia="zh-CN" w:bidi="hi-IN"/>
        </w:rPr>
        <w:t>Odbiorcy danych osobowych.</w:t>
      </w:r>
    </w:p>
    <w:p w14:paraId="7670AF6D" w14:textId="77777777" w:rsidR="00234610" w:rsidRDefault="005E123B">
      <w:pPr>
        <w:suppressLineNumbers/>
        <w:spacing w:before="0" w:line="276" w:lineRule="auto"/>
        <w:rPr>
          <w:rFonts w:asciiTheme="majorHAnsi" w:eastAsia="Times New Roman" w:hAnsiTheme="majorHAnsi" w:cstheme="majorHAnsi"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kern w:val="2"/>
          <w:sz w:val="24"/>
          <w:szCs w:val="24"/>
          <w:lang w:eastAsia="zh-CN" w:bidi="hi-IN"/>
        </w:rPr>
        <w:lastRenderedPageBreak/>
        <w:t xml:space="preserve">Państwa dane mogą być przekazane podmiotowi, z usług, których administrator będzie korzystał przeprowadzając konsultacje. </w:t>
      </w:r>
      <w:r>
        <w:rPr>
          <w:rFonts w:eastAsia="Times New Roman" w:cstheme="majorHAnsi"/>
          <w:kern w:val="2"/>
          <w:sz w:val="24"/>
          <w:szCs w:val="24"/>
          <w:lang w:eastAsia="zh-CN" w:bidi="hi-IN"/>
        </w:rPr>
        <w:br/>
        <w:t>Do podmiotów tych należy</w:t>
      </w:r>
      <w:r>
        <w:rPr>
          <w:rFonts w:cstheme="majorHAnsi"/>
          <w:sz w:val="24"/>
          <w:szCs w:val="24"/>
        </w:rPr>
        <w:t xml:space="preserve"> </w:t>
      </w:r>
      <w:r>
        <w:rPr>
          <w:rFonts w:eastAsia="Times New Roman" w:cstheme="majorHAnsi"/>
          <w:kern w:val="2"/>
          <w:sz w:val="24"/>
          <w:szCs w:val="24"/>
          <w:lang w:eastAsia="zh-CN" w:bidi="hi-IN"/>
        </w:rPr>
        <w:t xml:space="preserve">DS CONSULTING Sp. z o. </w:t>
      </w:r>
      <w:proofErr w:type="gramStart"/>
      <w:r>
        <w:rPr>
          <w:rFonts w:eastAsia="Times New Roman" w:cstheme="majorHAnsi"/>
          <w:kern w:val="2"/>
          <w:sz w:val="24"/>
          <w:szCs w:val="24"/>
          <w:lang w:eastAsia="zh-CN" w:bidi="hi-IN"/>
        </w:rPr>
        <w:t>o</w:t>
      </w:r>
      <w:proofErr w:type="gramEnd"/>
      <w:r>
        <w:rPr>
          <w:rFonts w:eastAsia="Times New Roman" w:cstheme="majorHAnsi"/>
          <w:kern w:val="2"/>
          <w:sz w:val="24"/>
          <w:szCs w:val="24"/>
          <w:lang w:eastAsia="zh-CN" w:bidi="hi-IN"/>
        </w:rPr>
        <w:t xml:space="preserve">. </w:t>
      </w:r>
      <w:proofErr w:type="gramStart"/>
      <w:r>
        <w:rPr>
          <w:rFonts w:eastAsia="Times New Roman" w:cstheme="majorHAnsi"/>
          <w:kern w:val="2"/>
          <w:sz w:val="24"/>
          <w:szCs w:val="24"/>
          <w:lang w:eastAsia="zh-CN" w:bidi="hi-IN"/>
        </w:rPr>
        <w:t>ul</w:t>
      </w:r>
      <w:proofErr w:type="gramEnd"/>
      <w:r>
        <w:rPr>
          <w:rFonts w:eastAsia="Times New Roman" w:cstheme="majorHAnsi"/>
          <w:kern w:val="2"/>
          <w:sz w:val="24"/>
          <w:szCs w:val="24"/>
          <w:lang w:eastAsia="zh-CN" w:bidi="hi-IN"/>
        </w:rPr>
        <w:t xml:space="preserve">. Jaśkowa Dolina 11 b/3, 80-252 Gdańsk NIP: 957-07-12-015, REGON: 191594824, której zlecono opracowanie projektu „Strategii Rozwoju Kalisza do 2030 roku”.  </w:t>
      </w:r>
    </w:p>
    <w:p w14:paraId="5C06D551" w14:textId="77777777" w:rsidR="00234610" w:rsidRDefault="005E123B">
      <w:pPr>
        <w:suppressLineNumbers/>
        <w:spacing w:before="0" w:line="276" w:lineRule="auto"/>
        <w:rPr>
          <w:rFonts w:asciiTheme="majorHAnsi" w:eastAsia="Times New Roman" w:hAnsiTheme="majorHAnsi" w:cstheme="majorHAnsi"/>
          <w:b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b/>
          <w:kern w:val="2"/>
          <w:sz w:val="24"/>
          <w:szCs w:val="24"/>
          <w:lang w:eastAsia="zh-CN" w:bidi="hi-IN"/>
        </w:rPr>
        <w:t>Przechowywanie danych:</w:t>
      </w:r>
    </w:p>
    <w:p w14:paraId="0D3273D9" w14:textId="77777777" w:rsidR="00234610" w:rsidRDefault="005E123B">
      <w:pPr>
        <w:suppressLineNumbers/>
        <w:spacing w:before="0" w:line="276" w:lineRule="auto"/>
        <w:rPr>
          <w:rFonts w:asciiTheme="majorHAnsi" w:eastAsia="Times New Roman" w:hAnsiTheme="majorHAnsi" w:cstheme="majorHAnsi"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kern w:val="2"/>
          <w:sz w:val="24"/>
          <w:szCs w:val="24"/>
          <w:lang w:eastAsia="zh-CN" w:bidi="hi-IN"/>
        </w:rPr>
        <w:t>Będziemy przechowywać Państwa dane osobowe do chwili realizacji zadania, do którego dane osobowe zostały zebrane</w:t>
      </w:r>
      <w:r>
        <w:rPr>
          <w:rFonts w:eastAsia="Times New Roman" w:cstheme="majorHAnsi"/>
          <w:kern w:val="2"/>
          <w:sz w:val="24"/>
          <w:szCs w:val="24"/>
          <w:lang w:eastAsia="zh-CN" w:bidi="hi-IN"/>
        </w:rPr>
        <w:br/>
        <w:t>a następnie, jeśli chodzi o materiały archiwalne, przez czas wynikający z przepisów ustawy z dnia 14 lipca 1983 r. o narodowym zasobie archiwalnym i archiwach.</w:t>
      </w:r>
    </w:p>
    <w:p w14:paraId="63930321" w14:textId="77777777" w:rsidR="00234610" w:rsidRDefault="005E123B">
      <w:pPr>
        <w:suppressLineNumbers/>
        <w:spacing w:before="0" w:line="276" w:lineRule="auto"/>
        <w:rPr>
          <w:rFonts w:asciiTheme="majorHAnsi" w:eastAsia="Times New Roman" w:hAnsiTheme="majorHAnsi" w:cstheme="majorHAnsi"/>
          <w:b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b/>
          <w:kern w:val="2"/>
          <w:sz w:val="24"/>
          <w:szCs w:val="24"/>
          <w:lang w:eastAsia="zh-CN" w:bidi="hi-IN"/>
        </w:rPr>
        <w:t>Prawa osób, których dane dotyczą:</w:t>
      </w:r>
    </w:p>
    <w:p w14:paraId="19EBE4C7" w14:textId="77777777" w:rsidR="00234610" w:rsidRDefault="005E123B">
      <w:pPr>
        <w:suppressLineNumbers/>
        <w:spacing w:before="0" w:line="276" w:lineRule="auto"/>
        <w:rPr>
          <w:rFonts w:asciiTheme="majorHAnsi" w:eastAsia="Times New Roman" w:hAnsiTheme="majorHAnsi" w:cstheme="majorHAnsi"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kern w:val="2"/>
          <w:sz w:val="24"/>
          <w:szCs w:val="24"/>
          <w:lang w:eastAsia="zh-CN" w:bidi="hi-IN"/>
        </w:rPr>
        <w:t>Zgodnie z RODO osobie, której dane przetwarzamy przysługuje:</w:t>
      </w:r>
    </w:p>
    <w:p w14:paraId="09B46D54" w14:textId="77777777" w:rsidR="00234610" w:rsidRDefault="005E123B">
      <w:pPr>
        <w:pStyle w:val="Akapitzlist"/>
        <w:numPr>
          <w:ilvl w:val="0"/>
          <w:numId w:val="8"/>
        </w:numPr>
        <w:suppressLineNumbers/>
        <w:spacing w:before="0" w:line="276" w:lineRule="auto"/>
        <w:ind w:left="284" w:hanging="284"/>
        <w:rPr>
          <w:rFonts w:asciiTheme="majorHAnsi" w:eastAsia="Times New Roman" w:hAnsiTheme="majorHAnsi" w:cstheme="majorHAnsi"/>
          <w:kern w:val="2"/>
          <w:sz w:val="24"/>
          <w:szCs w:val="24"/>
          <w:lang w:eastAsia="zh-CN" w:bidi="hi-IN"/>
        </w:rPr>
      </w:pPr>
      <w:proofErr w:type="gramStart"/>
      <w:r>
        <w:rPr>
          <w:rFonts w:eastAsia="Times New Roman" w:cstheme="majorHAnsi"/>
          <w:kern w:val="2"/>
          <w:sz w:val="24"/>
          <w:szCs w:val="24"/>
          <w:lang w:eastAsia="zh-CN" w:bidi="hi-IN"/>
        </w:rPr>
        <w:t>prawo</w:t>
      </w:r>
      <w:proofErr w:type="gramEnd"/>
      <w:r>
        <w:rPr>
          <w:rFonts w:eastAsia="Times New Roman" w:cstheme="majorHAnsi"/>
          <w:kern w:val="2"/>
          <w:sz w:val="24"/>
          <w:szCs w:val="24"/>
          <w:lang w:eastAsia="zh-CN" w:bidi="hi-IN"/>
        </w:rPr>
        <w:t xml:space="preserve"> dostępu do swoich danych oraz otrzymania ich kopii;</w:t>
      </w:r>
    </w:p>
    <w:p w14:paraId="69D2EA7B" w14:textId="77777777" w:rsidR="00234610" w:rsidRDefault="005E123B">
      <w:pPr>
        <w:pStyle w:val="Akapitzlist"/>
        <w:numPr>
          <w:ilvl w:val="0"/>
          <w:numId w:val="8"/>
        </w:numPr>
        <w:suppressLineNumbers/>
        <w:spacing w:before="0" w:line="276" w:lineRule="auto"/>
        <w:ind w:left="284" w:hanging="284"/>
        <w:rPr>
          <w:rFonts w:asciiTheme="majorHAnsi" w:eastAsia="Times New Roman" w:hAnsiTheme="majorHAnsi" w:cstheme="majorHAnsi"/>
          <w:kern w:val="2"/>
          <w:sz w:val="24"/>
          <w:szCs w:val="24"/>
          <w:lang w:eastAsia="zh-CN" w:bidi="hi-IN"/>
        </w:rPr>
      </w:pPr>
      <w:proofErr w:type="gramStart"/>
      <w:r>
        <w:rPr>
          <w:rFonts w:eastAsia="Times New Roman" w:cstheme="majorHAnsi"/>
          <w:kern w:val="2"/>
          <w:sz w:val="24"/>
          <w:szCs w:val="24"/>
          <w:lang w:eastAsia="zh-CN" w:bidi="hi-IN"/>
        </w:rPr>
        <w:t>prawo</w:t>
      </w:r>
      <w:proofErr w:type="gramEnd"/>
      <w:r>
        <w:rPr>
          <w:rFonts w:eastAsia="Times New Roman" w:cstheme="majorHAnsi"/>
          <w:kern w:val="2"/>
          <w:sz w:val="24"/>
          <w:szCs w:val="24"/>
          <w:lang w:eastAsia="zh-CN" w:bidi="hi-IN"/>
        </w:rPr>
        <w:t xml:space="preserve"> do sprostowania (poprawiania) swoich danych;</w:t>
      </w:r>
    </w:p>
    <w:p w14:paraId="5B7A6F03" w14:textId="77777777" w:rsidR="00234610" w:rsidRDefault="005E123B">
      <w:pPr>
        <w:pStyle w:val="Akapitzlist"/>
        <w:numPr>
          <w:ilvl w:val="0"/>
          <w:numId w:val="8"/>
        </w:numPr>
        <w:suppressLineNumbers/>
        <w:spacing w:before="0" w:line="276" w:lineRule="auto"/>
        <w:ind w:left="284" w:hanging="284"/>
        <w:rPr>
          <w:rFonts w:asciiTheme="majorHAnsi" w:eastAsia="Times New Roman" w:hAnsiTheme="majorHAnsi" w:cstheme="majorHAnsi"/>
          <w:kern w:val="2"/>
          <w:sz w:val="24"/>
          <w:szCs w:val="24"/>
          <w:lang w:eastAsia="zh-CN" w:bidi="hi-IN"/>
        </w:rPr>
      </w:pPr>
      <w:proofErr w:type="gramStart"/>
      <w:r>
        <w:rPr>
          <w:rFonts w:eastAsia="Times New Roman" w:cstheme="majorHAnsi"/>
          <w:kern w:val="2"/>
          <w:sz w:val="24"/>
          <w:szCs w:val="24"/>
          <w:lang w:eastAsia="zh-CN" w:bidi="hi-IN"/>
        </w:rPr>
        <w:t>prawo</w:t>
      </w:r>
      <w:proofErr w:type="gramEnd"/>
      <w:r>
        <w:rPr>
          <w:rFonts w:eastAsia="Times New Roman" w:cstheme="majorHAnsi"/>
          <w:kern w:val="2"/>
          <w:sz w:val="24"/>
          <w:szCs w:val="24"/>
          <w:lang w:eastAsia="zh-CN" w:bidi="hi-IN"/>
        </w:rPr>
        <w:t xml:space="preserve"> do ograniczenia przetwarzania danych;</w:t>
      </w:r>
    </w:p>
    <w:p w14:paraId="0301A960" w14:textId="77777777" w:rsidR="00234610" w:rsidRDefault="005E123B">
      <w:pPr>
        <w:pStyle w:val="Akapitzlist"/>
        <w:numPr>
          <w:ilvl w:val="0"/>
          <w:numId w:val="8"/>
        </w:numPr>
        <w:suppressLineNumbers/>
        <w:spacing w:before="0" w:line="276" w:lineRule="auto"/>
        <w:ind w:left="284" w:hanging="284"/>
        <w:rPr>
          <w:rFonts w:asciiTheme="majorHAnsi" w:eastAsia="Times New Roman" w:hAnsiTheme="majorHAnsi" w:cstheme="majorHAnsi"/>
          <w:kern w:val="2"/>
          <w:sz w:val="24"/>
          <w:szCs w:val="24"/>
          <w:lang w:eastAsia="zh-CN" w:bidi="hi-IN"/>
        </w:rPr>
      </w:pPr>
      <w:proofErr w:type="gramStart"/>
      <w:r>
        <w:rPr>
          <w:rFonts w:eastAsia="Times New Roman" w:cstheme="majorHAnsi"/>
          <w:kern w:val="2"/>
          <w:sz w:val="24"/>
          <w:szCs w:val="24"/>
          <w:lang w:eastAsia="zh-CN" w:bidi="hi-IN"/>
        </w:rPr>
        <w:t>prawo</w:t>
      </w:r>
      <w:proofErr w:type="gramEnd"/>
      <w:r>
        <w:rPr>
          <w:rFonts w:eastAsia="Times New Roman" w:cstheme="majorHAnsi"/>
          <w:kern w:val="2"/>
          <w:sz w:val="24"/>
          <w:szCs w:val="24"/>
          <w:lang w:eastAsia="zh-CN" w:bidi="hi-IN"/>
        </w:rPr>
        <w:t xml:space="preserve"> do wniesienia skargi do Prezesa UODO (na adres Urzędu Ochrony Danych Osobowych, ul. Stawki 2, 00-193 Warszawa).</w:t>
      </w:r>
    </w:p>
    <w:p w14:paraId="71CB6ED6" w14:textId="77777777" w:rsidR="00234610" w:rsidRDefault="005E123B">
      <w:pPr>
        <w:suppressLineNumbers/>
        <w:spacing w:before="0" w:line="276" w:lineRule="auto"/>
        <w:rPr>
          <w:rFonts w:asciiTheme="majorHAnsi" w:eastAsia="Times New Roman" w:hAnsiTheme="majorHAnsi" w:cstheme="majorHAnsi"/>
          <w:b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b/>
          <w:kern w:val="2"/>
          <w:sz w:val="24"/>
          <w:szCs w:val="24"/>
          <w:lang w:eastAsia="zh-CN" w:bidi="hi-IN"/>
        </w:rPr>
        <w:t>Informacja o wymogu podania danych.</w:t>
      </w:r>
    </w:p>
    <w:p w14:paraId="2467F2F8" w14:textId="77777777" w:rsidR="00234610" w:rsidRDefault="005E123B">
      <w:pPr>
        <w:suppressLineNumbers/>
        <w:spacing w:before="0" w:line="276" w:lineRule="auto"/>
        <w:rPr>
          <w:rFonts w:asciiTheme="majorHAnsi" w:eastAsia="Times New Roman" w:hAnsiTheme="majorHAnsi" w:cstheme="majorHAnsi"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kern w:val="2"/>
          <w:sz w:val="24"/>
          <w:szCs w:val="24"/>
          <w:lang w:eastAsia="zh-CN" w:bidi="hi-IN"/>
        </w:rPr>
        <w:t xml:space="preserve">Podanie przez Państwa danych osobowych (imienia i nazwiska oraz adresu zamieszkania) jest warunkiem wzięcia udziału </w:t>
      </w:r>
      <w:r>
        <w:rPr>
          <w:rFonts w:eastAsia="Times New Roman" w:cstheme="majorHAnsi"/>
          <w:kern w:val="2"/>
          <w:sz w:val="24"/>
          <w:szCs w:val="24"/>
          <w:lang w:eastAsia="zh-CN" w:bidi="hi-IN"/>
        </w:rPr>
        <w:br/>
        <w:t xml:space="preserve">w konsultacjach. </w:t>
      </w:r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 xml:space="preserve">Podanie danych kontaktowych (adres e-mail) nie jest obowiązkowe pozwoli jednak na szybki kontakt z Państwem </w:t>
      </w:r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br/>
        <w:t xml:space="preserve">w przypadku potrzeby omówienia wniesionych uwag lub propozycji. Ich nie podanie nie wpływa na możliwość wzięcia udziału </w:t>
      </w:r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br/>
        <w:t xml:space="preserve">w konsultacjach. </w:t>
      </w:r>
      <w:r>
        <w:rPr>
          <w:rFonts w:eastAsia="Times New Roman" w:cstheme="majorHAnsi"/>
          <w:kern w:val="2"/>
          <w:sz w:val="24"/>
          <w:szCs w:val="24"/>
          <w:lang w:eastAsia="zh-CN" w:bidi="hi-IN"/>
        </w:rPr>
        <w:t>Dane nie będą przetwarzane w sposób zautomatyzowany w tym wykorzystywane do profilowania.</w:t>
      </w:r>
    </w:p>
    <w:p w14:paraId="42E0DBCD" w14:textId="77777777" w:rsidR="00234610" w:rsidRDefault="00234610">
      <w:pPr>
        <w:spacing w:before="0" w:line="276" w:lineRule="auto"/>
        <w:rPr>
          <w:rFonts w:asciiTheme="majorHAnsi" w:eastAsia="Times New Roman" w:hAnsiTheme="majorHAnsi" w:cstheme="majorHAnsi"/>
          <w:color w:val="000000"/>
          <w:kern w:val="2"/>
          <w:sz w:val="24"/>
          <w:szCs w:val="24"/>
          <w:lang w:eastAsia="pl-PL"/>
        </w:rPr>
      </w:pPr>
    </w:p>
    <w:p w14:paraId="475D1ACB" w14:textId="77777777" w:rsidR="00234610" w:rsidRDefault="00234610">
      <w:pPr>
        <w:spacing w:before="0" w:line="276" w:lineRule="auto"/>
        <w:jc w:val="both"/>
        <w:rPr>
          <w:rFonts w:asciiTheme="majorHAnsi" w:eastAsia="Times New Roman" w:hAnsiTheme="majorHAnsi" w:cstheme="majorHAnsi"/>
          <w:color w:val="000000"/>
          <w:kern w:val="2"/>
          <w:sz w:val="24"/>
          <w:szCs w:val="24"/>
          <w:lang w:eastAsia="pl-PL"/>
        </w:rPr>
      </w:pPr>
    </w:p>
    <w:p w14:paraId="59D9B6FC" w14:textId="77777777" w:rsidR="00234610" w:rsidRDefault="00234610">
      <w:pPr>
        <w:spacing w:before="0" w:line="276" w:lineRule="auto"/>
        <w:jc w:val="both"/>
        <w:rPr>
          <w:rFonts w:asciiTheme="majorHAnsi" w:eastAsia="Times New Roman" w:hAnsiTheme="majorHAnsi" w:cstheme="majorHAnsi"/>
          <w:color w:val="000000"/>
          <w:kern w:val="2"/>
          <w:sz w:val="24"/>
          <w:szCs w:val="24"/>
          <w:lang w:eastAsia="pl-PL"/>
        </w:rPr>
      </w:pPr>
    </w:p>
    <w:p w14:paraId="104DC834" w14:textId="77777777" w:rsidR="00234610" w:rsidRDefault="00234610">
      <w:pPr>
        <w:spacing w:before="0" w:line="276" w:lineRule="auto"/>
        <w:jc w:val="both"/>
        <w:rPr>
          <w:rFonts w:asciiTheme="majorHAnsi" w:eastAsia="Times New Roman" w:hAnsiTheme="majorHAnsi" w:cstheme="majorHAnsi"/>
          <w:color w:val="000000"/>
          <w:kern w:val="2"/>
          <w:sz w:val="24"/>
          <w:szCs w:val="24"/>
          <w:lang w:eastAsia="pl-PL"/>
        </w:rPr>
      </w:pPr>
    </w:p>
    <w:p w14:paraId="13062086" w14:textId="77777777" w:rsidR="00234610" w:rsidRDefault="00234610">
      <w:pPr>
        <w:spacing w:before="0" w:line="276" w:lineRule="auto"/>
        <w:jc w:val="both"/>
        <w:rPr>
          <w:rFonts w:asciiTheme="majorHAnsi" w:eastAsia="Times New Roman" w:hAnsiTheme="majorHAnsi" w:cstheme="majorHAnsi"/>
          <w:color w:val="000000"/>
          <w:kern w:val="2"/>
          <w:sz w:val="24"/>
          <w:szCs w:val="24"/>
          <w:lang w:eastAsia="pl-PL"/>
        </w:rPr>
      </w:pPr>
    </w:p>
    <w:p w14:paraId="6D1A7FE8" w14:textId="77777777" w:rsidR="00234610" w:rsidRDefault="005E123B">
      <w:pPr>
        <w:spacing w:before="0" w:line="276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ab/>
      </w:r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ab/>
      </w:r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ab/>
      </w:r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ab/>
      </w:r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ab/>
        <w:t xml:space="preserve">                                        ……………………………………………………... </w:t>
      </w:r>
    </w:p>
    <w:p w14:paraId="2CA9CF35" w14:textId="77777777" w:rsidR="00234610" w:rsidRDefault="005E123B">
      <w:pPr>
        <w:spacing w:before="0" w:line="276" w:lineRule="auto"/>
        <w:ind w:left="3540"/>
        <w:jc w:val="center"/>
        <w:rPr>
          <w:rFonts w:asciiTheme="majorHAnsi" w:eastAsia="SimSun" w:hAnsiTheme="majorHAnsi" w:cstheme="majorHAnsi"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>Data i czytelny podpis osoby wypełniającej formularz</w:t>
      </w:r>
    </w:p>
    <w:p w14:paraId="097EFBB3" w14:textId="77777777" w:rsidR="00234610" w:rsidRDefault="005E123B">
      <w:pPr>
        <w:spacing w:before="0" w:line="276" w:lineRule="auto"/>
        <w:ind w:left="3540"/>
        <w:jc w:val="center"/>
        <w:rPr>
          <w:rFonts w:asciiTheme="majorHAnsi" w:eastAsia="SimSun" w:hAnsiTheme="majorHAnsi" w:cstheme="majorHAnsi"/>
          <w:kern w:val="2"/>
          <w:sz w:val="24"/>
          <w:szCs w:val="24"/>
          <w:lang w:eastAsia="zh-CN" w:bidi="hi-IN"/>
        </w:rPr>
      </w:pPr>
      <w:proofErr w:type="gramStart"/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>oraz</w:t>
      </w:r>
      <w:proofErr w:type="gramEnd"/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 xml:space="preserve"> pieczątka i podpis osoby upoważnionej</w:t>
      </w:r>
    </w:p>
    <w:p w14:paraId="678AB487" w14:textId="77777777" w:rsidR="00234610" w:rsidRDefault="005E123B">
      <w:pPr>
        <w:spacing w:before="0" w:line="276" w:lineRule="auto"/>
        <w:ind w:left="354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 xml:space="preserve">- w przypadku instytucji/jednostki/przedsiębiorstwa </w:t>
      </w:r>
    </w:p>
    <w:sectPr w:rsidR="00234610">
      <w:pgSz w:w="16838" w:h="11906" w:orient="landscape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3239"/>
    <w:multiLevelType w:val="multilevel"/>
    <w:tmpl w:val="CEAADB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>
    <w:nsid w:val="1E956A94"/>
    <w:multiLevelType w:val="multilevel"/>
    <w:tmpl w:val="14CE62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31F36E5C"/>
    <w:multiLevelType w:val="hybridMultilevel"/>
    <w:tmpl w:val="BECE6230"/>
    <w:lvl w:ilvl="0" w:tplc="4AA057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7C5890"/>
    <w:multiLevelType w:val="multilevel"/>
    <w:tmpl w:val="A8A6641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4">
    <w:nsid w:val="33B26E68"/>
    <w:multiLevelType w:val="multilevel"/>
    <w:tmpl w:val="C0E808A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20D2803"/>
    <w:multiLevelType w:val="multilevel"/>
    <w:tmpl w:val="75CC9B4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24055F4"/>
    <w:multiLevelType w:val="hybridMultilevel"/>
    <w:tmpl w:val="A694F1EE"/>
    <w:lvl w:ilvl="0" w:tplc="6F3EFEC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0B4D6E"/>
    <w:multiLevelType w:val="hybridMultilevel"/>
    <w:tmpl w:val="FBAA64E8"/>
    <w:lvl w:ilvl="0" w:tplc="3A4282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E68315E"/>
    <w:multiLevelType w:val="multilevel"/>
    <w:tmpl w:val="49F24C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B0D5646"/>
    <w:multiLevelType w:val="multilevel"/>
    <w:tmpl w:val="09C8B6C8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">
    <w:nsid w:val="6E201C8B"/>
    <w:multiLevelType w:val="multilevel"/>
    <w:tmpl w:val="7728B4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73B82D06"/>
    <w:multiLevelType w:val="multilevel"/>
    <w:tmpl w:val="F2B0CD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7C8C6856"/>
    <w:multiLevelType w:val="hybridMultilevel"/>
    <w:tmpl w:val="CFE66742"/>
    <w:lvl w:ilvl="0" w:tplc="C6C63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10"/>
    <w:rsid w:val="00046A0E"/>
    <w:rsid w:val="00181727"/>
    <w:rsid w:val="001A4E4D"/>
    <w:rsid w:val="00234610"/>
    <w:rsid w:val="00420488"/>
    <w:rsid w:val="005877D2"/>
    <w:rsid w:val="005B09B2"/>
    <w:rsid w:val="005E123B"/>
    <w:rsid w:val="00755274"/>
    <w:rsid w:val="007C06D6"/>
    <w:rsid w:val="007E1215"/>
    <w:rsid w:val="00A32FB8"/>
    <w:rsid w:val="00A75208"/>
    <w:rsid w:val="00C02A6A"/>
    <w:rsid w:val="00C43FE8"/>
    <w:rsid w:val="00C904B2"/>
    <w:rsid w:val="00DD3ED5"/>
    <w:rsid w:val="00E239B6"/>
    <w:rsid w:val="00EA4C6A"/>
    <w:rsid w:val="00F05D7D"/>
    <w:rsid w:val="00FA272D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7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91D"/>
    <w:pPr>
      <w:spacing w:before="240" w:line="300" w:lineRule="auto"/>
    </w:pPr>
    <w:rPr>
      <w:rFonts w:ascii="Arial" w:hAnsi="Arial"/>
      <w:sz w:val="3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091C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091C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24"/>
      <w:szCs w:val="24"/>
      <w:u w:color="80808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A091C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owek2Znak">
    <w:name w:val="Nagłowek 2 Znak"/>
    <w:basedOn w:val="CytatZnak"/>
    <w:link w:val="Nagowek2"/>
    <w:qFormat/>
    <w:rsid w:val="005A091C"/>
    <w:rPr>
      <w:rFonts w:ascii="Arial" w:hAnsi="Arial"/>
      <w:i w:val="0"/>
      <w:iCs w:val="0"/>
      <w:color w:val="000000" w:themeColor="text1"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5A091C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A091C"/>
    <w:rPr>
      <w:rFonts w:ascii="Arial" w:eastAsiaTheme="majorEastAsia" w:hAnsi="Arial" w:cstheme="majorBidi"/>
      <w:color w:val="000000" w:themeColor="text1"/>
      <w:sz w:val="24"/>
      <w:szCs w:val="24"/>
      <w:u w:val="none" w:color="808080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5A091C"/>
    <w:rPr>
      <w:rFonts w:ascii="Arial" w:eastAsiaTheme="majorEastAsia" w:hAnsi="Arial" w:cstheme="majorBidi"/>
      <w:b/>
      <w:bCs/>
      <w:iCs/>
      <w:sz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5A091C"/>
    <w:rPr>
      <w:rFonts w:asciiTheme="majorHAnsi" w:eastAsiaTheme="majorEastAsia" w:hAnsiTheme="majorHAnsi" w:cstheme="majorBidi"/>
      <w:spacing w:val="5"/>
      <w:kern w:val="2"/>
      <w:sz w:val="36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A091C"/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character" w:styleId="Pogrubienie">
    <w:name w:val="Strong"/>
    <w:basedOn w:val="Domylnaczcionkaakapitu"/>
    <w:uiPriority w:val="22"/>
    <w:qFormat/>
    <w:rsid w:val="005A091C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5A091C"/>
    <w:rPr>
      <w:rFonts w:ascii="Arial" w:eastAsiaTheme="minorEastAsia" w:hAnsi="Arial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5A091C"/>
    <w:rPr>
      <w:rFonts w:ascii="Arial" w:hAnsi="Arial"/>
      <w:sz w:val="36"/>
    </w:rPr>
  </w:style>
  <w:style w:type="character" w:customStyle="1" w:styleId="CytatZnak">
    <w:name w:val="Cytat Znak"/>
    <w:basedOn w:val="Domylnaczcionkaakapitu"/>
    <w:link w:val="Cytat"/>
    <w:uiPriority w:val="29"/>
    <w:qFormat/>
    <w:rsid w:val="005A091C"/>
    <w:rPr>
      <w:i/>
      <w:iCs/>
      <w:color w:val="000000" w:themeColor="text1"/>
    </w:rPr>
  </w:style>
  <w:style w:type="character" w:styleId="Odwoanieintensywne">
    <w:name w:val="Intense Reference"/>
    <w:basedOn w:val="Domylnaczcionkaakapitu"/>
    <w:uiPriority w:val="32"/>
    <w:qFormat/>
    <w:rsid w:val="005A091C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A091C"/>
    <w:rPr>
      <w:b/>
      <w:bCs/>
      <w:smallCaps/>
      <w:spacing w:val="5"/>
    </w:rPr>
  </w:style>
  <w:style w:type="character" w:customStyle="1" w:styleId="czeinternetowe">
    <w:name w:val="Łącze internetowe"/>
    <w:basedOn w:val="Domylnaczcionkaakapitu"/>
    <w:uiPriority w:val="99"/>
    <w:unhideWhenUsed/>
    <w:rsid w:val="0075236C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6172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091C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unhideWhenUsed/>
    <w:qFormat/>
    <w:rsid w:val="005A091C"/>
    <w:pPr>
      <w:keepNext/>
      <w:spacing w:after="120" w:line="240" w:lineRule="auto"/>
      <w:jc w:val="center"/>
    </w:pPr>
    <w:rPr>
      <w:bCs/>
      <w:i/>
      <w:smallCaps/>
      <w:color w:val="7F7F7F" w:themeColor="text1" w:themeTint="80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owek2">
    <w:name w:val="Nagłowek 2"/>
    <w:basedOn w:val="Normalny"/>
    <w:next w:val="Normalny"/>
    <w:link w:val="Nagowek2Znak"/>
    <w:qFormat/>
    <w:rsid w:val="005A091C"/>
    <w:pPr>
      <w:spacing w:after="120" w:line="360" w:lineRule="auto"/>
    </w:pPr>
    <w:rPr>
      <w:color w:val="000000" w:themeColor="text1"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5A091C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091C"/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paragraph" w:styleId="Bezodstpw">
    <w:name w:val="No Spacing"/>
    <w:basedOn w:val="Tekstpodstawowy"/>
    <w:next w:val="Wykazrde"/>
    <w:link w:val="BezodstpwZnak"/>
    <w:uiPriority w:val="1"/>
    <w:qFormat/>
    <w:rsid w:val="005A091C"/>
    <w:pPr>
      <w:spacing w:before="0" w:after="0"/>
    </w:pPr>
    <w:rPr>
      <w:rFonts w:eastAsiaTheme="minorEastAsia"/>
      <w:sz w:val="24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qFormat/>
    <w:rsid w:val="005A091C"/>
    <w:pPr>
      <w:ind w:left="360" w:hanging="360"/>
    </w:pPr>
  </w:style>
  <w:style w:type="paragraph" w:styleId="Akapitzlist">
    <w:name w:val="List Paragraph"/>
    <w:basedOn w:val="Normalny"/>
    <w:uiPriority w:val="34"/>
    <w:qFormat/>
    <w:rsid w:val="005A091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A091C"/>
    <w:rPr>
      <w:rFonts w:asciiTheme="minorHAnsi" w:hAnsiTheme="minorHAnsi"/>
      <w:i/>
      <w:iCs/>
      <w:color w:val="000000" w:themeColor="text1"/>
      <w:sz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A091C"/>
    <w:pPr>
      <w:spacing w:before="240"/>
      <w:outlineLvl w:val="9"/>
    </w:pPr>
    <w:rPr>
      <w:rFonts w:asciiTheme="minorHAnsi" w:hAnsiTheme="minorHAnsi"/>
      <w:bCs w:val="0"/>
      <w:smallCaps/>
      <w:sz w:val="32"/>
      <w:szCs w:val="32"/>
      <w:u w:val="thick" w:color="76923C"/>
      <w:lang w:eastAsia="pl-PL"/>
    </w:rPr>
  </w:style>
  <w:style w:type="paragraph" w:customStyle="1" w:styleId="Zawartotabeli">
    <w:name w:val="Zawartość tabeli"/>
    <w:basedOn w:val="Normalny"/>
    <w:qFormat/>
    <w:rsid w:val="0050322C"/>
    <w:pPr>
      <w:suppressLineNumbers/>
      <w:spacing w:before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6172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B4814"/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91D"/>
    <w:pPr>
      <w:spacing w:before="240" w:line="300" w:lineRule="auto"/>
    </w:pPr>
    <w:rPr>
      <w:rFonts w:ascii="Arial" w:hAnsi="Arial"/>
      <w:sz w:val="3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091C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091C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24"/>
      <w:szCs w:val="24"/>
      <w:u w:color="80808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A091C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owek2Znak">
    <w:name w:val="Nagłowek 2 Znak"/>
    <w:basedOn w:val="CytatZnak"/>
    <w:link w:val="Nagowek2"/>
    <w:qFormat/>
    <w:rsid w:val="005A091C"/>
    <w:rPr>
      <w:rFonts w:ascii="Arial" w:hAnsi="Arial"/>
      <w:i w:val="0"/>
      <w:iCs w:val="0"/>
      <w:color w:val="000000" w:themeColor="text1"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5A091C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A091C"/>
    <w:rPr>
      <w:rFonts w:ascii="Arial" w:eastAsiaTheme="majorEastAsia" w:hAnsi="Arial" w:cstheme="majorBidi"/>
      <w:color w:val="000000" w:themeColor="text1"/>
      <w:sz w:val="24"/>
      <w:szCs w:val="24"/>
      <w:u w:val="none" w:color="808080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5A091C"/>
    <w:rPr>
      <w:rFonts w:ascii="Arial" w:eastAsiaTheme="majorEastAsia" w:hAnsi="Arial" w:cstheme="majorBidi"/>
      <w:b/>
      <w:bCs/>
      <w:iCs/>
      <w:sz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5A091C"/>
    <w:rPr>
      <w:rFonts w:asciiTheme="majorHAnsi" w:eastAsiaTheme="majorEastAsia" w:hAnsiTheme="majorHAnsi" w:cstheme="majorBidi"/>
      <w:spacing w:val="5"/>
      <w:kern w:val="2"/>
      <w:sz w:val="36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A091C"/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character" w:styleId="Pogrubienie">
    <w:name w:val="Strong"/>
    <w:basedOn w:val="Domylnaczcionkaakapitu"/>
    <w:uiPriority w:val="22"/>
    <w:qFormat/>
    <w:rsid w:val="005A091C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5A091C"/>
    <w:rPr>
      <w:rFonts w:ascii="Arial" w:eastAsiaTheme="minorEastAsia" w:hAnsi="Arial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5A091C"/>
    <w:rPr>
      <w:rFonts w:ascii="Arial" w:hAnsi="Arial"/>
      <w:sz w:val="36"/>
    </w:rPr>
  </w:style>
  <w:style w:type="character" w:customStyle="1" w:styleId="CytatZnak">
    <w:name w:val="Cytat Znak"/>
    <w:basedOn w:val="Domylnaczcionkaakapitu"/>
    <w:link w:val="Cytat"/>
    <w:uiPriority w:val="29"/>
    <w:qFormat/>
    <w:rsid w:val="005A091C"/>
    <w:rPr>
      <w:i/>
      <w:iCs/>
      <w:color w:val="000000" w:themeColor="text1"/>
    </w:rPr>
  </w:style>
  <w:style w:type="character" w:styleId="Odwoanieintensywne">
    <w:name w:val="Intense Reference"/>
    <w:basedOn w:val="Domylnaczcionkaakapitu"/>
    <w:uiPriority w:val="32"/>
    <w:qFormat/>
    <w:rsid w:val="005A091C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A091C"/>
    <w:rPr>
      <w:b/>
      <w:bCs/>
      <w:smallCaps/>
      <w:spacing w:val="5"/>
    </w:rPr>
  </w:style>
  <w:style w:type="character" w:customStyle="1" w:styleId="czeinternetowe">
    <w:name w:val="Łącze internetowe"/>
    <w:basedOn w:val="Domylnaczcionkaakapitu"/>
    <w:uiPriority w:val="99"/>
    <w:unhideWhenUsed/>
    <w:rsid w:val="0075236C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6172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091C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unhideWhenUsed/>
    <w:qFormat/>
    <w:rsid w:val="005A091C"/>
    <w:pPr>
      <w:keepNext/>
      <w:spacing w:after="120" w:line="240" w:lineRule="auto"/>
      <w:jc w:val="center"/>
    </w:pPr>
    <w:rPr>
      <w:bCs/>
      <w:i/>
      <w:smallCaps/>
      <w:color w:val="7F7F7F" w:themeColor="text1" w:themeTint="80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owek2">
    <w:name w:val="Nagłowek 2"/>
    <w:basedOn w:val="Normalny"/>
    <w:next w:val="Normalny"/>
    <w:link w:val="Nagowek2Znak"/>
    <w:qFormat/>
    <w:rsid w:val="005A091C"/>
    <w:pPr>
      <w:spacing w:after="120" w:line="360" w:lineRule="auto"/>
    </w:pPr>
    <w:rPr>
      <w:color w:val="000000" w:themeColor="text1"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5A091C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091C"/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paragraph" w:styleId="Bezodstpw">
    <w:name w:val="No Spacing"/>
    <w:basedOn w:val="Tekstpodstawowy"/>
    <w:next w:val="Wykazrde"/>
    <w:link w:val="BezodstpwZnak"/>
    <w:uiPriority w:val="1"/>
    <w:qFormat/>
    <w:rsid w:val="005A091C"/>
    <w:pPr>
      <w:spacing w:before="0" w:after="0"/>
    </w:pPr>
    <w:rPr>
      <w:rFonts w:eastAsiaTheme="minorEastAsia"/>
      <w:sz w:val="24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qFormat/>
    <w:rsid w:val="005A091C"/>
    <w:pPr>
      <w:ind w:left="360" w:hanging="360"/>
    </w:pPr>
  </w:style>
  <w:style w:type="paragraph" w:styleId="Akapitzlist">
    <w:name w:val="List Paragraph"/>
    <w:basedOn w:val="Normalny"/>
    <w:uiPriority w:val="34"/>
    <w:qFormat/>
    <w:rsid w:val="005A091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A091C"/>
    <w:rPr>
      <w:rFonts w:asciiTheme="minorHAnsi" w:hAnsiTheme="minorHAnsi"/>
      <w:i/>
      <w:iCs/>
      <w:color w:val="000000" w:themeColor="text1"/>
      <w:sz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A091C"/>
    <w:pPr>
      <w:spacing w:before="240"/>
      <w:outlineLvl w:val="9"/>
    </w:pPr>
    <w:rPr>
      <w:rFonts w:asciiTheme="minorHAnsi" w:hAnsiTheme="minorHAnsi"/>
      <w:bCs w:val="0"/>
      <w:smallCaps/>
      <w:sz w:val="32"/>
      <w:szCs w:val="32"/>
      <w:u w:val="thick" w:color="76923C"/>
      <w:lang w:eastAsia="pl-PL"/>
    </w:rPr>
  </w:style>
  <w:style w:type="paragraph" w:customStyle="1" w:styleId="Zawartotabeli">
    <w:name w:val="Zawartość tabeli"/>
    <w:basedOn w:val="Normalny"/>
    <w:qFormat/>
    <w:rsid w:val="0050322C"/>
    <w:pPr>
      <w:suppressLineNumbers/>
      <w:spacing w:before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6172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B4814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kalisz@um.kalisz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6D699-8BAE-4A6B-BAAF-28B69AE4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Kalisz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Salamon</dc:creator>
  <cp:lastModifiedBy>Marlena Salamon</cp:lastModifiedBy>
  <cp:revision>2</cp:revision>
  <cp:lastPrinted>2022-08-09T13:11:00Z</cp:lastPrinted>
  <dcterms:created xsi:type="dcterms:W3CDTF">2023-01-10T10:03:00Z</dcterms:created>
  <dcterms:modified xsi:type="dcterms:W3CDTF">2023-01-10T10:03:00Z</dcterms:modified>
  <dc:language>pl-PL</dc:language>
</cp:coreProperties>
</file>